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C0F8" w14:textId="2637EDBE" w:rsidR="00AF4874" w:rsidRPr="00B67D7B" w:rsidRDefault="00AF4874" w:rsidP="00AF4874">
      <w:pPr>
        <w:spacing w:before="157" w:after="157" w:line="270" w:lineRule="auto"/>
        <w:rPr>
          <w:rFonts w:eastAsia="Aptos" w:hAnsi="Georgia" w:cs="Times New Roman"/>
          <w:sz w:val="40"/>
          <w:szCs w:val="40"/>
        </w:rPr>
      </w:pPr>
      <w:bookmarkStart w:id="0" w:name="wildlife_halls_9th_12th_grade_two_3fa0b5"/>
      <w:r w:rsidRPr="00B67D7B">
        <w:rPr>
          <w:rFonts w:eastAsia="Georgia" w:hAnsi="Georgia" w:cs="Georgia"/>
          <w:b/>
          <w:color w:val="000000"/>
          <w:sz w:val="40"/>
          <w:szCs w:val="40"/>
        </w:rPr>
        <w:t>Wildlife Halls: 9th–12th Grade - Two-Phase Discovery Hunt</w:t>
      </w:r>
      <w:bookmarkEnd w:id="0"/>
    </w:p>
    <w:p w14:paraId="0FB3CFED" w14:textId="77777777" w:rsidR="00AF4874" w:rsidRPr="00B67D7B" w:rsidRDefault="00AF4874" w:rsidP="00AF4874">
      <w:pPr>
        <w:spacing w:before="315" w:after="105" w:line="360" w:lineRule="auto"/>
        <w:ind w:left="-30"/>
        <w:rPr>
          <w:rFonts w:eastAsia="Aptos" w:hAnsi="Georgia" w:cs="Times New Roman"/>
          <w:bCs/>
          <w:sz w:val="24"/>
          <w:szCs w:val="24"/>
        </w:rPr>
      </w:pPr>
      <w:bookmarkStart w:id="1" w:name="dear_educator"/>
      <w:r w:rsidRPr="00B67D7B">
        <w:rPr>
          <w:rFonts w:eastAsia="Georgia" w:hAnsi="Georgia" w:cs="Georgia"/>
          <w:bCs/>
          <w:color w:val="000000"/>
          <w:sz w:val="24"/>
          <w:szCs w:val="24"/>
        </w:rPr>
        <w:t>Dear Educator</w:t>
      </w:r>
      <w:bookmarkEnd w:id="1"/>
    </w:p>
    <w:p w14:paraId="003C64CF"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 xml:space="preserve">Thank you for downloading the free online curriculum for the </w:t>
      </w:r>
      <w:r w:rsidRPr="00B67D7B">
        <w:rPr>
          <w:rFonts w:eastAsia="Georgia" w:hAnsi="Georgia" w:cs="Georgia"/>
          <w:b/>
          <w:i/>
          <w:iCs/>
          <w:color w:val="000000"/>
          <w:sz w:val="24"/>
          <w:szCs w:val="24"/>
        </w:rPr>
        <w:t>Hamman Hall of Texas Coastal Ecology</w:t>
      </w:r>
      <w:r w:rsidRPr="00B67D7B">
        <w:rPr>
          <w:rFonts w:eastAsia="Georgia" w:hAnsi="Georgia" w:cs="Georgia"/>
          <w:i/>
          <w:iCs/>
          <w:color w:val="000000"/>
          <w:sz w:val="24"/>
          <w:szCs w:val="24"/>
        </w:rPr>
        <w:t xml:space="preserve">, </w:t>
      </w:r>
      <w:r w:rsidRPr="00B67D7B">
        <w:rPr>
          <w:rFonts w:eastAsia="Georgia" w:hAnsi="Georgia" w:cs="Georgia"/>
          <w:b/>
          <w:i/>
          <w:iCs/>
          <w:color w:val="000000"/>
          <w:sz w:val="24"/>
          <w:szCs w:val="24"/>
        </w:rPr>
        <w:t>Farish Hall of Texas Wildlife</w:t>
      </w:r>
      <w:r w:rsidRPr="00B67D7B">
        <w:rPr>
          <w:rFonts w:eastAsia="Georgia" w:hAnsi="Georgia" w:cs="Georgia"/>
          <w:i/>
          <w:iCs/>
          <w:color w:val="000000"/>
          <w:sz w:val="24"/>
          <w:szCs w:val="24"/>
        </w:rPr>
        <w:t>,</w:t>
      </w:r>
      <w:r w:rsidRPr="00B67D7B">
        <w:rPr>
          <w:rFonts w:eastAsia="Georgia" w:hAnsi="Georgia" w:cs="Georgia"/>
          <w:color w:val="000000"/>
          <w:sz w:val="24"/>
          <w:szCs w:val="24"/>
        </w:rPr>
        <w:t xml:space="preserve"> and</w:t>
      </w:r>
      <w:r w:rsidRPr="00B67D7B">
        <w:rPr>
          <w:rFonts w:eastAsia="Georgia" w:hAnsi="Georgia" w:cs="Georgia"/>
          <w:i/>
          <w:iCs/>
          <w:color w:val="000000"/>
          <w:sz w:val="24"/>
          <w:szCs w:val="24"/>
        </w:rPr>
        <w:t xml:space="preserve"> </w:t>
      </w:r>
      <w:r w:rsidRPr="00B67D7B">
        <w:rPr>
          <w:rFonts w:eastAsia="Georgia" w:hAnsi="Georgia" w:cs="Georgia"/>
          <w:b/>
          <w:i/>
          <w:iCs/>
          <w:color w:val="000000"/>
          <w:sz w:val="24"/>
          <w:szCs w:val="24"/>
        </w:rPr>
        <w:t>Frensley/Graham Hall of African Wildlife</w:t>
      </w:r>
      <w:r w:rsidRPr="00B67D7B">
        <w:rPr>
          <w:rFonts w:eastAsia="Georgia" w:hAnsi="Georgia" w:cs="Georgia"/>
          <w:i/>
          <w:iCs/>
          <w:color w:val="000000"/>
          <w:sz w:val="24"/>
          <w:szCs w:val="24"/>
        </w:rPr>
        <w:t xml:space="preserve"> </w:t>
      </w:r>
      <w:r w:rsidRPr="00B67D7B">
        <w:rPr>
          <w:rFonts w:eastAsia="Georgia" w:hAnsi="Georgia" w:cs="Georgia"/>
          <w:color w:val="000000"/>
          <w:sz w:val="24"/>
          <w:szCs w:val="24"/>
        </w:rPr>
        <w:t xml:space="preserve">at the </w:t>
      </w:r>
      <w:r w:rsidRPr="00B67D7B">
        <w:rPr>
          <w:rFonts w:eastAsia="Georgia" w:hAnsi="Georgia" w:cs="Georgia"/>
          <w:i/>
          <w:iCs/>
          <w:color w:val="000000"/>
          <w:sz w:val="24"/>
          <w:szCs w:val="24"/>
        </w:rPr>
        <w:t>Houston Museum of Natural Science</w:t>
      </w:r>
      <w:r w:rsidRPr="00B67D7B">
        <w:rPr>
          <w:rFonts w:eastAsia="Georgia" w:hAnsi="Georgia" w:cs="Georgia"/>
          <w:color w:val="000000"/>
          <w:sz w:val="24"/>
          <w:szCs w:val="24"/>
        </w:rPr>
        <w:t>. We are delighted that you have chosen to integrate this student-led high school investigation into your instructional plans and to use the world-renowned resources of HMNS as an extension of your classroom.</w:t>
      </w:r>
    </w:p>
    <w:p w14:paraId="27F40509"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At HMNS, the goal of these curriculum materials is to support rigorous, TEKS-aligned learning while still giving students space to inquire, interpret evidence, and engage in meaningful discussion. This Two-Phase Discovery Hunt is designed to help students think like biologists and environmental scientists as they explore ecosystem structure, symbiosis, biodiversity, food webs, human impacts, resilience, and conservation across multiple habitats.</w:t>
      </w:r>
    </w:p>
    <w:p w14:paraId="5771E7B6" w14:textId="77777777" w:rsidR="00AF4874" w:rsidRPr="00B67D7B" w:rsidRDefault="00AF4874" w:rsidP="00AF4874">
      <w:pPr>
        <w:spacing w:before="315" w:after="105" w:line="360" w:lineRule="auto"/>
        <w:ind w:left="-30"/>
        <w:rPr>
          <w:rFonts w:eastAsia="Aptos" w:hAnsi="Georgia" w:cs="Times New Roman"/>
          <w:sz w:val="24"/>
          <w:szCs w:val="24"/>
        </w:rPr>
      </w:pPr>
      <w:bookmarkStart w:id="2" w:name="how_to_use_this_guide"/>
      <w:r w:rsidRPr="00B67D7B">
        <w:rPr>
          <w:rFonts w:eastAsia="Georgia" w:hAnsi="Georgia" w:cs="Georgia"/>
          <w:b/>
          <w:color w:val="000000"/>
          <w:sz w:val="24"/>
          <w:szCs w:val="24"/>
        </w:rPr>
        <w:t>How to use this guide</w:t>
      </w:r>
      <w:bookmarkEnd w:id="2"/>
    </w:p>
    <w:p w14:paraId="47D3173F" w14:textId="77777777" w:rsidR="00AF4874" w:rsidRPr="00B67D7B" w:rsidRDefault="00AF4874" w:rsidP="001E1561">
      <w:pPr>
        <w:numPr>
          <w:ilvl w:val="0"/>
          <w:numId w:val="1"/>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Feel free to adapt, remove, or reorder prompts and analysis tasks to best fit your course goals, time in the halls, and students' readiness levels.</w:t>
      </w:r>
    </w:p>
    <w:p w14:paraId="082F9578" w14:textId="77777777" w:rsidR="00AF4874" w:rsidRPr="00B67D7B" w:rsidRDefault="00AF4874" w:rsidP="001E1561">
      <w:pPr>
        <w:numPr>
          <w:ilvl w:val="0"/>
          <w:numId w:val="1"/>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Encourage students to work in pairs or small groups, using exhibit text panels, models, habitat scenes, and labels as their primary sources during Phase 1.</w:t>
      </w:r>
    </w:p>
    <w:p w14:paraId="2485DE4F" w14:textId="77777777" w:rsidR="00AF4874" w:rsidRPr="00B67D7B" w:rsidRDefault="00AF4874" w:rsidP="001E1561">
      <w:pPr>
        <w:numPr>
          <w:ilvl w:val="0"/>
          <w:numId w:val="1"/>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Use Phase 2 back in the classroom or at home to extend learning with textbooks, vetted online resources, and class discussion, turning museum observations into deeper research, writing, and argumentation.</w:t>
      </w:r>
    </w:p>
    <w:p w14:paraId="3EAE3BA4" w14:textId="77777777" w:rsidR="00AF4874" w:rsidRPr="00B67D7B" w:rsidRDefault="00AF4874" w:rsidP="001E1561">
      <w:pPr>
        <w:numPr>
          <w:ilvl w:val="0"/>
          <w:numId w:val="1"/>
        </w:numPr>
        <w:spacing w:before="105" w:after="105" w:line="360" w:lineRule="auto"/>
        <w:rPr>
          <w:rFonts w:eastAsia="Aptos" w:hAnsi="Georgia" w:cs="Times New Roman"/>
          <w:sz w:val="24"/>
          <w:szCs w:val="24"/>
        </w:rPr>
      </w:pPr>
      <w:r w:rsidRPr="00B67D7B">
        <w:rPr>
          <w:rFonts w:eastAsia="Georgia" w:hAnsi="Georgia" w:cs="Georgia"/>
          <w:color w:val="000000"/>
          <w:sz w:val="24"/>
          <w:szCs w:val="24"/>
        </w:rPr>
        <w:lastRenderedPageBreak/>
        <w:t>Museum Visitor Services and Security staff are stationed throughout the halls and are happy to help you locate specific ecosystems, species, or objects mentioned in the curriculum.</w:t>
      </w:r>
    </w:p>
    <w:p w14:paraId="3D32CC3C" w14:textId="77777777" w:rsidR="00AF4874" w:rsidRPr="00B67D7B" w:rsidRDefault="00AF4874" w:rsidP="001E1561">
      <w:pPr>
        <w:numPr>
          <w:ilvl w:val="0"/>
          <w:numId w:val="1"/>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For safety and a successful learning experience, please ensure that one adult chaperone accompanies every group of approximately ten students at all times.</w:t>
      </w:r>
    </w:p>
    <w:p w14:paraId="60D1E27A"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 xml:space="preserve">For questions, please contact the HMNS Curriculum team at </w:t>
      </w:r>
      <w:hyperlink r:id="rId8">
        <w:r w:rsidRPr="00B67D7B">
          <w:rPr>
            <w:rFonts w:eastAsia="Georgia" w:hAnsi="Georgia" w:cs="Georgia"/>
            <w:b/>
            <w:sz w:val="24"/>
            <w:szCs w:val="24"/>
            <w:u w:val="single"/>
          </w:rPr>
          <w:t>curriculum@hmns.org</w:t>
        </w:r>
      </w:hyperlink>
      <w:r w:rsidRPr="00B67D7B">
        <w:rPr>
          <w:rFonts w:eastAsia="Georgia" w:hAnsi="Georgia" w:cs="Georgia"/>
          <w:color w:val="000000"/>
          <w:sz w:val="24"/>
          <w:szCs w:val="24"/>
        </w:rPr>
        <w:t>.</w:t>
      </w:r>
    </w:p>
    <w:p w14:paraId="6EEA4380"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We appreciate the vital work educators do every day and are honored to be part of your students’ exploration of ecosystems, biodiversity, and conservation. We hope you and your students enjoy your visit.</w:t>
      </w:r>
    </w:p>
    <w:p w14:paraId="2C2C75E5" w14:textId="77777777" w:rsidR="00AF4874" w:rsidRPr="00B67D7B" w:rsidRDefault="00AF4874" w:rsidP="00AF4874">
      <w:pPr>
        <w:spacing w:before="315" w:after="105" w:line="360" w:lineRule="auto"/>
        <w:ind w:left="-30"/>
        <w:rPr>
          <w:rFonts w:eastAsia="Aptos" w:hAnsi="Georgia" w:cs="Times New Roman"/>
          <w:sz w:val="40"/>
          <w:szCs w:val="40"/>
        </w:rPr>
      </w:pPr>
      <w:bookmarkStart w:id="3" w:name="bm_9th_12th_wildlife_halls_teks_overview"/>
      <w:r w:rsidRPr="00B67D7B">
        <w:rPr>
          <w:rFonts w:eastAsia="Georgia" w:hAnsi="Georgia" w:cs="Georgia"/>
          <w:b/>
          <w:color w:val="000000"/>
          <w:sz w:val="40"/>
          <w:szCs w:val="40"/>
        </w:rPr>
        <w:t>9th–12th: Wildlife Halls — TEKS Overview</w:t>
      </w:r>
      <w:bookmarkEnd w:id="3"/>
    </w:p>
    <w:p w14:paraId="40B3975A"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 xml:space="preserve">This high school Two-Phase Discovery Hunt supports </w:t>
      </w:r>
      <w:r w:rsidRPr="00B67D7B">
        <w:rPr>
          <w:rFonts w:eastAsia="Georgia" w:hAnsi="Georgia" w:cs="Georgia"/>
          <w:b/>
          <w:color w:val="000000"/>
          <w:sz w:val="24"/>
          <w:szCs w:val="24"/>
        </w:rPr>
        <w:t>Biology</w:t>
      </w:r>
      <w:r w:rsidRPr="00B67D7B">
        <w:rPr>
          <w:rFonts w:eastAsia="Georgia" w:hAnsi="Georgia" w:cs="Georgia"/>
          <w:color w:val="000000"/>
          <w:sz w:val="24"/>
          <w:szCs w:val="24"/>
        </w:rPr>
        <w:t xml:space="preserve"> TEKS by helping students analyze ecosystem interactions, symbiosis, trophic structure, biodiversity, environmental change, and the effects of human activity on ecosystem stability. Students examine coastal, Texas terrestrial, and African ecosystems to compare how organisms interact with one another and how conservation challenges differ across habitats.</w:t>
      </w:r>
    </w:p>
    <w:p w14:paraId="44C22446"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 xml:space="preserve">The hunt also supports the </w:t>
      </w:r>
      <w:r w:rsidRPr="00B67D7B">
        <w:rPr>
          <w:rFonts w:eastAsia="Georgia" w:hAnsi="Georgia" w:cs="Georgia"/>
          <w:b/>
          <w:color w:val="000000"/>
          <w:sz w:val="24"/>
          <w:szCs w:val="24"/>
        </w:rPr>
        <w:t>scientific and engineering practices</w:t>
      </w:r>
      <w:r w:rsidRPr="00B67D7B">
        <w:rPr>
          <w:rFonts w:eastAsia="Georgia" w:hAnsi="Georgia" w:cs="Georgia"/>
          <w:color w:val="000000"/>
          <w:sz w:val="24"/>
          <w:szCs w:val="24"/>
        </w:rPr>
        <w:t xml:space="preserve"> embedded in high school science courses. Students observe, interpret exhibit evidence, evaluate models of ecological systems, make claims about cause and effect, compare ecosystems, and support their reasoning with observations and outside research.</w:t>
      </w:r>
    </w:p>
    <w:p w14:paraId="66F65D54"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This resource most strongly connects to high school biology strands involving:</w:t>
      </w:r>
    </w:p>
    <w:p w14:paraId="14675FCC" w14:textId="77777777" w:rsidR="00AF4874" w:rsidRPr="00B67D7B" w:rsidRDefault="00AF4874" w:rsidP="001E1561">
      <w:pPr>
        <w:numPr>
          <w:ilvl w:val="0"/>
          <w:numId w:val="2"/>
        </w:numPr>
        <w:spacing w:before="105" w:after="105" w:line="360" w:lineRule="auto"/>
        <w:rPr>
          <w:rFonts w:eastAsia="Aptos" w:hAnsi="Georgia" w:cs="Times New Roman"/>
          <w:sz w:val="24"/>
          <w:szCs w:val="24"/>
        </w:rPr>
      </w:pPr>
      <w:r w:rsidRPr="00B67D7B">
        <w:rPr>
          <w:rFonts w:eastAsia="Georgia" w:hAnsi="Georgia" w:cs="Georgia"/>
          <w:b/>
          <w:color w:val="000000"/>
          <w:sz w:val="24"/>
          <w:szCs w:val="24"/>
        </w:rPr>
        <w:t>Ecological relationships</w:t>
      </w:r>
      <w:r w:rsidRPr="00B67D7B">
        <w:rPr>
          <w:rFonts w:eastAsia="Georgia" w:hAnsi="Georgia" w:cs="Georgia"/>
          <w:color w:val="000000"/>
          <w:sz w:val="24"/>
          <w:szCs w:val="24"/>
        </w:rPr>
        <w:t xml:space="preserve"> — predation, competition, mutualism, commensalism, and parasitism.</w:t>
      </w:r>
    </w:p>
    <w:p w14:paraId="5CD2C763" w14:textId="77777777" w:rsidR="00AF4874" w:rsidRPr="00B67D7B" w:rsidRDefault="00AF4874" w:rsidP="001E1561">
      <w:pPr>
        <w:numPr>
          <w:ilvl w:val="0"/>
          <w:numId w:val="2"/>
        </w:numPr>
        <w:spacing w:before="105" w:after="105" w:line="360" w:lineRule="auto"/>
        <w:rPr>
          <w:rFonts w:eastAsia="Aptos" w:hAnsi="Georgia" w:cs="Times New Roman"/>
          <w:sz w:val="24"/>
          <w:szCs w:val="24"/>
        </w:rPr>
      </w:pPr>
      <w:r w:rsidRPr="00B67D7B">
        <w:rPr>
          <w:rFonts w:eastAsia="Georgia" w:hAnsi="Georgia" w:cs="Georgia"/>
          <w:b/>
          <w:color w:val="000000"/>
          <w:sz w:val="24"/>
          <w:szCs w:val="24"/>
        </w:rPr>
        <w:t>Flow of matter and energy</w:t>
      </w:r>
      <w:r w:rsidRPr="00B67D7B">
        <w:rPr>
          <w:rFonts w:eastAsia="Georgia" w:hAnsi="Georgia" w:cs="Georgia"/>
          <w:color w:val="000000"/>
          <w:sz w:val="24"/>
          <w:szCs w:val="24"/>
        </w:rPr>
        <w:t xml:space="preserve"> — producers, consumers, decomposers, trophic levels, and food webs.</w:t>
      </w:r>
    </w:p>
    <w:p w14:paraId="1D37F63C" w14:textId="77777777" w:rsidR="00AF4874" w:rsidRPr="00B67D7B" w:rsidRDefault="00AF4874" w:rsidP="001E1561">
      <w:pPr>
        <w:numPr>
          <w:ilvl w:val="0"/>
          <w:numId w:val="2"/>
        </w:numPr>
        <w:spacing w:before="105" w:after="105" w:line="360" w:lineRule="auto"/>
        <w:rPr>
          <w:rFonts w:eastAsia="Aptos" w:hAnsi="Georgia" w:cs="Times New Roman"/>
          <w:sz w:val="24"/>
          <w:szCs w:val="24"/>
        </w:rPr>
      </w:pPr>
      <w:r w:rsidRPr="00B67D7B">
        <w:rPr>
          <w:rFonts w:eastAsia="Georgia" w:hAnsi="Georgia" w:cs="Georgia"/>
          <w:b/>
          <w:color w:val="000000"/>
          <w:sz w:val="24"/>
          <w:szCs w:val="24"/>
        </w:rPr>
        <w:lastRenderedPageBreak/>
        <w:t>Ecosystem stability and biodiversity</w:t>
      </w:r>
      <w:r w:rsidRPr="00B67D7B">
        <w:rPr>
          <w:rFonts w:eastAsia="Georgia" w:hAnsi="Georgia" w:cs="Georgia"/>
          <w:color w:val="000000"/>
          <w:sz w:val="24"/>
          <w:szCs w:val="24"/>
        </w:rPr>
        <w:t xml:space="preserve"> — how disruptions affect populations, communities, and resilience.</w:t>
      </w:r>
    </w:p>
    <w:p w14:paraId="06EE2A67" w14:textId="77777777" w:rsidR="00AF4874" w:rsidRPr="00B67D7B" w:rsidRDefault="00AF4874" w:rsidP="001E1561">
      <w:pPr>
        <w:numPr>
          <w:ilvl w:val="0"/>
          <w:numId w:val="2"/>
        </w:numPr>
        <w:spacing w:before="105" w:after="105" w:line="360" w:lineRule="auto"/>
        <w:rPr>
          <w:rFonts w:eastAsia="Aptos" w:hAnsi="Georgia" w:cs="Times New Roman"/>
          <w:sz w:val="24"/>
          <w:szCs w:val="24"/>
        </w:rPr>
      </w:pPr>
      <w:r w:rsidRPr="00B67D7B">
        <w:rPr>
          <w:rFonts w:eastAsia="Georgia" w:hAnsi="Georgia" w:cs="Georgia"/>
          <w:b/>
          <w:color w:val="000000"/>
          <w:sz w:val="24"/>
          <w:szCs w:val="24"/>
        </w:rPr>
        <w:t>Human impact and conservation</w:t>
      </w:r>
      <w:r w:rsidRPr="00B67D7B">
        <w:rPr>
          <w:rFonts w:eastAsia="Georgia" w:hAnsi="Georgia" w:cs="Georgia"/>
          <w:color w:val="000000"/>
          <w:sz w:val="24"/>
          <w:szCs w:val="24"/>
        </w:rPr>
        <w:t xml:space="preserve"> — habitat change, pollution, climate pressures, sustainable management, and conservation strategies.</w:t>
      </w:r>
    </w:p>
    <w:p w14:paraId="79DD5348" w14:textId="77777777" w:rsidR="00AF4874" w:rsidRPr="00B67D7B" w:rsidRDefault="00AF4874" w:rsidP="00AF4874">
      <w:pPr>
        <w:spacing w:before="105" w:after="105" w:line="360" w:lineRule="auto"/>
        <w:ind w:left="540"/>
        <w:rPr>
          <w:rFonts w:eastAsia="Aptos" w:hAnsi="Georgia" w:cs="Times New Roman"/>
          <w:sz w:val="24"/>
          <w:szCs w:val="24"/>
        </w:rPr>
      </w:pPr>
    </w:p>
    <w:p w14:paraId="05656C00" w14:textId="77777777" w:rsidR="00EE7FC1" w:rsidRPr="00B67D7B" w:rsidRDefault="00EE7FC1" w:rsidP="00AF4874">
      <w:pPr>
        <w:spacing w:before="315" w:after="105" w:line="360" w:lineRule="auto"/>
        <w:ind w:left="-30"/>
        <w:rPr>
          <w:rFonts w:eastAsia="Georgia" w:hAnsi="Georgia" w:cs="Georgia"/>
          <w:b/>
          <w:color w:val="000000"/>
          <w:sz w:val="40"/>
          <w:szCs w:val="40"/>
        </w:rPr>
      </w:pPr>
      <w:bookmarkStart w:id="4" w:name="wildlife_halls_9th_12th_grade_two_814e15"/>
    </w:p>
    <w:p w14:paraId="022D72B0" w14:textId="77777777" w:rsidR="00EE7FC1" w:rsidRPr="00B67D7B" w:rsidRDefault="00EE7FC1" w:rsidP="00AF4874">
      <w:pPr>
        <w:spacing w:before="315" w:after="105" w:line="360" w:lineRule="auto"/>
        <w:ind w:left="-30"/>
        <w:rPr>
          <w:rFonts w:eastAsia="Georgia" w:hAnsi="Georgia" w:cs="Georgia"/>
          <w:b/>
          <w:color w:val="000000"/>
          <w:sz w:val="40"/>
          <w:szCs w:val="40"/>
        </w:rPr>
      </w:pPr>
    </w:p>
    <w:p w14:paraId="14557011" w14:textId="77777777" w:rsidR="00EE7FC1" w:rsidRPr="00B67D7B" w:rsidRDefault="00EE7FC1" w:rsidP="00AF4874">
      <w:pPr>
        <w:spacing w:before="315" w:after="105" w:line="360" w:lineRule="auto"/>
        <w:ind w:left="-30"/>
        <w:rPr>
          <w:rFonts w:eastAsia="Georgia" w:hAnsi="Georgia" w:cs="Georgia"/>
          <w:b/>
          <w:color w:val="000000"/>
          <w:sz w:val="40"/>
          <w:szCs w:val="40"/>
        </w:rPr>
      </w:pPr>
    </w:p>
    <w:p w14:paraId="4F5E395D" w14:textId="77777777" w:rsidR="00EE7FC1" w:rsidRPr="00B67D7B" w:rsidRDefault="00EE7FC1" w:rsidP="00AF4874">
      <w:pPr>
        <w:spacing w:before="315" w:after="105" w:line="360" w:lineRule="auto"/>
        <w:ind w:left="-30"/>
        <w:rPr>
          <w:rFonts w:eastAsia="Georgia" w:hAnsi="Georgia" w:cs="Georgia"/>
          <w:b/>
          <w:color w:val="000000"/>
          <w:sz w:val="40"/>
          <w:szCs w:val="40"/>
        </w:rPr>
      </w:pPr>
    </w:p>
    <w:p w14:paraId="5618EE0C" w14:textId="77777777" w:rsidR="00EE7FC1" w:rsidRPr="00B67D7B" w:rsidRDefault="00EE7FC1" w:rsidP="00AF4874">
      <w:pPr>
        <w:spacing w:before="315" w:after="105" w:line="360" w:lineRule="auto"/>
        <w:ind w:left="-30"/>
        <w:rPr>
          <w:rFonts w:eastAsia="Georgia" w:hAnsi="Georgia" w:cs="Georgia"/>
          <w:b/>
          <w:color w:val="000000"/>
          <w:sz w:val="40"/>
          <w:szCs w:val="40"/>
        </w:rPr>
      </w:pPr>
    </w:p>
    <w:p w14:paraId="2E9BAA7A" w14:textId="77777777" w:rsidR="00EE7FC1" w:rsidRPr="00B67D7B" w:rsidRDefault="00EE7FC1" w:rsidP="00AF4874">
      <w:pPr>
        <w:spacing w:before="315" w:after="105" w:line="360" w:lineRule="auto"/>
        <w:ind w:left="-30"/>
        <w:rPr>
          <w:rFonts w:eastAsia="Georgia" w:hAnsi="Georgia" w:cs="Georgia"/>
          <w:b/>
          <w:color w:val="000000"/>
          <w:sz w:val="40"/>
          <w:szCs w:val="40"/>
        </w:rPr>
      </w:pPr>
    </w:p>
    <w:p w14:paraId="6E5F939E" w14:textId="77777777" w:rsidR="00EE7FC1" w:rsidRPr="00B67D7B" w:rsidRDefault="00EE7FC1" w:rsidP="00AF4874">
      <w:pPr>
        <w:spacing w:before="315" w:after="105" w:line="360" w:lineRule="auto"/>
        <w:ind w:left="-30"/>
        <w:rPr>
          <w:rFonts w:eastAsia="Georgia" w:hAnsi="Georgia" w:cs="Georgia"/>
          <w:b/>
          <w:color w:val="000000"/>
          <w:sz w:val="40"/>
          <w:szCs w:val="40"/>
        </w:rPr>
      </w:pPr>
    </w:p>
    <w:p w14:paraId="4BE1CA48" w14:textId="77777777" w:rsidR="00EE7FC1" w:rsidRPr="00B67D7B" w:rsidRDefault="00EE7FC1" w:rsidP="00AF4874">
      <w:pPr>
        <w:spacing w:before="315" w:after="105" w:line="360" w:lineRule="auto"/>
        <w:ind w:left="-30"/>
        <w:rPr>
          <w:rFonts w:eastAsia="Georgia" w:hAnsi="Georgia" w:cs="Georgia"/>
          <w:b/>
          <w:color w:val="000000"/>
          <w:sz w:val="40"/>
          <w:szCs w:val="40"/>
        </w:rPr>
      </w:pPr>
    </w:p>
    <w:p w14:paraId="72C66966" w14:textId="77777777" w:rsidR="00EE7FC1" w:rsidRPr="00B67D7B" w:rsidRDefault="00EE7FC1" w:rsidP="00AF4874">
      <w:pPr>
        <w:spacing w:before="315" w:after="105" w:line="360" w:lineRule="auto"/>
        <w:ind w:left="-30"/>
        <w:rPr>
          <w:rFonts w:eastAsia="Georgia" w:hAnsi="Georgia" w:cs="Georgia"/>
          <w:b/>
          <w:color w:val="000000"/>
          <w:sz w:val="40"/>
          <w:szCs w:val="40"/>
        </w:rPr>
      </w:pPr>
    </w:p>
    <w:p w14:paraId="16361A86" w14:textId="77777777" w:rsidR="00EE7FC1" w:rsidRPr="00B67D7B" w:rsidRDefault="00EE7FC1" w:rsidP="00AF4874">
      <w:pPr>
        <w:spacing w:before="315" w:after="105" w:line="360" w:lineRule="auto"/>
        <w:ind w:left="-30"/>
        <w:rPr>
          <w:rFonts w:eastAsia="Georgia" w:hAnsi="Georgia" w:cs="Georgia"/>
          <w:b/>
          <w:color w:val="000000"/>
          <w:sz w:val="40"/>
          <w:szCs w:val="40"/>
        </w:rPr>
      </w:pPr>
    </w:p>
    <w:p w14:paraId="3AD0F541" w14:textId="40C665A4" w:rsidR="00AF4874" w:rsidRPr="00B67D7B" w:rsidRDefault="00AF4874" w:rsidP="00AF4874">
      <w:pPr>
        <w:spacing w:before="315" w:after="105" w:line="360" w:lineRule="auto"/>
        <w:ind w:left="-30"/>
        <w:rPr>
          <w:rFonts w:eastAsia="Aptos" w:hAnsi="Georgia" w:cs="Times New Roman"/>
          <w:sz w:val="40"/>
          <w:szCs w:val="40"/>
        </w:rPr>
      </w:pPr>
      <w:r w:rsidRPr="00B67D7B">
        <w:rPr>
          <w:rFonts w:eastAsia="Georgia" w:hAnsi="Georgia" w:cs="Georgia"/>
          <w:b/>
          <w:color w:val="000000"/>
          <w:sz w:val="40"/>
          <w:szCs w:val="40"/>
        </w:rPr>
        <w:lastRenderedPageBreak/>
        <w:t>Wildlife Halls: Two-Phase Discovery Hunt — Student Sheets</w:t>
      </w:r>
      <w:bookmarkEnd w:id="4"/>
    </w:p>
    <w:p w14:paraId="7D5DA171"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 xml:space="preserve">Work in pairs or small groups. In </w:t>
      </w:r>
      <w:r w:rsidRPr="00B67D7B">
        <w:rPr>
          <w:rFonts w:eastAsia="Georgia" w:hAnsi="Georgia" w:cs="Georgia"/>
          <w:b/>
          <w:color w:val="000000"/>
          <w:sz w:val="24"/>
          <w:szCs w:val="24"/>
        </w:rPr>
        <w:t>Phase 1 (Museum)</w:t>
      </w:r>
      <w:r w:rsidRPr="00B67D7B">
        <w:rPr>
          <w:rFonts w:eastAsia="Georgia" w:hAnsi="Georgia" w:cs="Georgia"/>
          <w:color w:val="000000"/>
          <w:sz w:val="24"/>
          <w:szCs w:val="24"/>
        </w:rPr>
        <w:t xml:space="preserve">, focus on noticing, sketching, and collecting short notes. In </w:t>
      </w:r>
      <w:r w:rsidRPr="00B67D7B">
        <w:rPr>
          <w:rFonts w:eastAsia="Georgia" w:hAnsi="Georgia" w:cs="Georgia"/>
          <w:b/>
          <w:color w:val="000000"/>
          <w:sz w:val="24"/>
          <w:szCs w:val="24"/>
        </w:rPr>
        <w:t>Phase 2 (Classroom/Home)</w:t>
      </w:r>
      <w:r w:rsidRPr="00B67D7B">
        <w:rPr>
          <w:rFonts w:eastAsia="Georgia" w:hAnsi="Georgia" w:cs="Georgia"/>
          <w:color w:val="000000"/>
          <w:sz w:val="24"/>
          <w:szCs w:val="24"/>
        </w:rPr>
        <w:t xml:space="preserve">, use your notes plus textbooks, </w:t>
      </w:r>
      <w:commentRangeStart w:id="5"/>
      <w:commentRangeStart w:id="6"/>
      <w:r w:rsidRPr="00B67D7B">
        <w:rPr>
          <w:rFonts w:eastAsia="Georgia" w:hAnsi="Georgia" w:cs="Georgia"/>
          <w:color w:val="000000"/>
          <w:sz w:val="24"/>
          <w:szCs w:val="24"/>
        </w:rPr>
        <w:t>reliable digital sources</w:t>
      </w:r>
      <w:commentRangeEnd w:id="5"/>
      <w:r w:rsidR="00A4327A" w:rsidRPr="00B67D7B">
        <w:rPr>
          <w:rStyle w:val="CommentReference"/>
          <w:rFonts w:eastAsia="Georgia" w:hAnsi="Georgia" w:cs="Georgia"/>
          <w:color w:val="000000"/>
          <w:sz w:val="24"/>
          <w:szCs w:val="24"/>
        </w:rPr>
        <w:commentReference w:id="5"/>
      </w:r>
      <w:commentRangeEnd w:id="6"/>
      <w:r w:rsidR="00B67D7B" w:rsidRPr="00B67D7B">
        <w:rPr>
          <w:rStyle w:val="CommentReference"/>
          <w:rFonts w:eastAsia="Georgia" w:hAnsi="Georgia" w:cs="Georgia"/>
          <w:color w:val="000000"/>
          <w:sz w:val="24"/>
          <w:szCs w:val="24"/>
        </w:rPr>
        <w:commentReference w:id="6"/>
      </w:r>
      <w:r w:rsidRPr="00B67D7B">
        <w:rPr>
          <w:rFonts w:eastAsia="Georgia" w:hAnsi="Georgia" w:cs="Georgia"/>
          <w:color w:val="000000"/>
          <w:sz w:val="24"/>
          <w:szCs w:val="24"/>
        </w:rPr>
        <w:t>, and class discussion to answer the analysis questions in more depth.</w:t>
      </w:r>
    </w:p>
    <w:p w14:paraId="0C075C4C" w14:textId="77777777" w:rsidR="00AF4874" w:rsidRPr="00B67D7B" w:rsidRDefault="00AF4874" w:rsidP="00AF4874">
      <w:pPr>
        <w:spacing w:before="315" w:after="105" w:line="360" w:lineRule="auto"/>
        <w:ind w:left="-30"/>
        <w:rPr>
          <w:rFonts w:eastAsia="Aptos" w:hAnsi="Georgia" w:cs="Times New Roman"/>
          <w:sz w:val="40"/>
          <w:szCs w:val="40"/>
        </w:rPr>
      </w:pPr>
      <w:bookmarkStart w:id="7" w:name="phase_1_museum_note_taking_prompts"/>
      <w:r w:rsidRPr="00B67D7B">
        <w:rPr>
          <w:rFonts w:eastAsia="Georgia" w:hAnsi="Georgia" w:cs="Georgia"/>
          <w:b/>
          <w:color w:val="000000"/>
          <w:sz w:val="40"/>
          <w:szCs w:val="40"/>
        </w:rPr>
        <w:t>Phase 1 — Museum Note-Taking Prompts</w:t>
      </w:r>
      <w:bookmarkEnd w:id="7"/>
    </w:p>
    <w:p w14:paraId="116C86FC" w14:textId="77D46626"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Use these as quick prompts while you are in the wildlife halls. Capture key words, short phrases, labeled concepts, and sketches — not full paragraphs.</w:t>
      </w:r>
    </w:p>
    <w:p w14:paraId="0B832DF1" w14:textId="77777777" w:rsidR="00AF4874" w:rsidRPr="00B67D7B" w:rsidRDefault="00AF4874" w:rsidP="00AF4874">
      <w:pPr>
        <w:spacing w:before="315" w:after="105" w:line="360" w:lineRule="auto"/>
        <w:ind w:left="-30"/>
        <w:rPr>
          <w:rFonts w:eastAsia="Aptos" w:hAnsi="Georgia" w:cs="Times New Roman"/>
          <w:sz w:val="32"/>
          <w:szCs w:val="32"/>
        </w:rPr>
      </w:pPr>
      <w:bookmarkStart w:id="8" w:name="a_hamman_hall_food_webs_and_coast_7a9b09"/>
      <w:r w:rsidRPr="00B67D7B">
        <w:rPr>
          <w:rFonts w:eastAsia="Georgia" w:hAnsi="Georgia" w:cs="Georgia"/>
          <w:b/>
          <w:color w:val="000000"/>
          <w:sz w:val="32"/>
          <w:szCs w:val="32"/>
        </w:rPr>
        <w:t>A. Hamman Hall: Food Webs and Coastal Systems</w:t>
      </w:r>
      <w:bookmarkEnd w:id="8"/>
    </w:p>
    <w:p w14:paraId="42863976"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At a Texas coastal habitat display:</w:t>
      </w:r>
    </w:p>
    <w:p w14:paraId="32574593" w14:textId="77777777" w:rsidR="00AF4874" w:rsidRPr="00B67D7B" w:rsidRDefault="00AF4874" w:rsidP="001E1561">
      <w:pPr>
        <w:numPr>
          <w:ilvl w:val="0"/>
          <w:numId w:val="3"/>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 xml:space="preserve">Record examples of a </w:t>
      </w:r>
      <w:commentRangeStart w:id="9"/>
      <w:commentRangeStart w:id="10"/>
      <w:r w:rsidRPr="00B67D7B">
        <w:rPr>
          <w:rFonts w:eastAsia="Georgia" w:hAnsi="Georgia" w:cs="Georgia"/>
          <w:color w:val="000000"/>
          <w:sz w:val="24"/>
          <w:szCs w:val="24"/>
        </w:rPr>
        <w:t>producer, primary consumer, higher-level consumer, and decomposer</w:t>
      </w:r>
      <w:commentRangeEnd w:id="9"/>
      <w:r w:rsidR="00A4327A" w:rsidRPr="00B67D7B">
        <w:rPr>
          <w:rStyle w:val="CommentReference"/>
          <w:rFonts w:eastAsia="Georgia" w:hAnsi="Georgia" w:cs="Georgia"/>
          <w:color w:val="000000"/>
          <w:sz w:val="24"/>
          <w:szCs w:val="24"/>
        </w:rPr>
        <w:commentReference w:id="9"/>
      </w:r>
      <w:commentRangeEnd w:id="10"/>
      <w:r w:rsidR="00B67D7B" w:rsidRPr="00B67D7B">
        <w:rPr>
          <w:rStyle w:val="CommentReference"/>
          <w:rFonts w:eastAsia="Georgia" w:hAnsi="Georgia" w:cs="Georgia"/>
          <w:color w:val="000000"/>
          <w:sz w:val="24"/>
          <w:szCs w:val="24"/>
        </w:rPr>
        <w:commentReference w:id="10"/>
      </w:r>
      <w:r w:rsidRPr="00B67D7B">
        <w:rPr>
          <w:rFonts w:eastAsia="Georgia" w:hAnsi="Georgia" w:cs="Georgia"/>
          <w:color w:val="000000"/>
          <w:sz w:val="24"/>
          <w:szCs w:val="24"/>
        </w:rPr>
        <w:t>.</w:t>
      </w:r>
    </w:p>
    <w:p w14:paraId="5914ECD8" w14:textId="77777777" w:rsidR="00AF4874" w:rsidRPr="00B67D7B" w:rsidRDefault="00AF4874" w:rsidP="001E1561">
      <w:pPr>
        <w:numPr>
          <w:ilvl w:val="0"/>
          <w:numId w:val="3"/>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Note two abiotic factors that shape the habitat.</w:t>
      </w:r>
    </w:p>
    <w:p w14:paraId="12CF0F83" w14:textId="77777777" w:rsidR="00AF4874" w:rsidRPr="00B67D7B" w:rsidRDefault="00AF4874" w:rsidP="001E1561">
      <w:pPr>
        <w:numPr>
          <w:ilvl w:val="0"/>
          <w:numId w:val="3"/>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Jot one way a human activity could disrupt this coastal food web.</w:t>
      </w:r>
    </w:p>
    <w:p w14:paraId="2C92BD6D" w14:textId="77777777" w:rsidR="00AF4874" w:rsidRPr="00B67D7B" w:rsidRDefault="00AF4874" w:rsidP="00AF4874">
      <w:pPr>
        <w:spacing w:before="315" w:after="105" w:line="360" w:lineRule="auto"/>
        <w:ind w:left="-30"/>
        <w:rPr>
          <w:rFonts w:eastAsia="Aptos" w:hAnsi="Georgia" w:cs="Times New Roman"/>
          <w:sz w:val="32"/>
          <w:szCs w:val="32"/>
        </w:rPr>
      </w:pPr>
      <w:bookmarkStart w:id="11" w:name="b_hamman_hall_resilience_and_cons_7d51b7"/>
      <w:r w:rsidRPr="00B67D7B">
        <w:rPr>
          <w:rFonts w:eastAsia="Georgia" w:hAnsi="Georgia" w:cs="Georgia"/>
          <w:b/>
          <w:color w:val="000000"/>
          <w:sz w:val="32"/>
          <w:szCs w:val="32"/>
        </w:rPr>
        <w:t>B. Hamman Hall: Resilience and Conservation</w:t>
      </w:r>
      <w:bookmarkEnd w:id="11"/>
    </w:p>
    <w:p w14:paraId="1479D837"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At any coastal conservation or impact display:</w:t>
      </w:r>
    </w:p>
    <w:p w14:paraId="216872C0" w14:textId="77777777" w:rsidR="00AF4874" w:rsidRPr="00B67D7B" w:rsidRDefault="00AF4874" w:rsidP="001E1561">
      <w:pPr>
        <w:numPr>
          <w:ilvl w:val="0"/>
          <w:numId w:val="4"/>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Record one major human-caused pressure on the habitat.</w:t>
      </w:r>
    </w:p>
    <w:p w14:paraId="3F06EF24" w14:textId="77777777" w:rsidR="00AF4874" w:rsidRPr="00B67D7B" w:rsidRDefault="00AF4874" w:rsidP="001E1561">
      <w:pPr>
        <w:numPr>
          <w:ilvl w:val="0"/>
          <w:numId w:val="4"/>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Note one conservation effort or restoration strategy mentioned in the exhibit.</w:t>
      </w:r>
    </w:p>
    <w:p w14:paraId="0811052F" w14:textId="77777777" w:rsidR="00AF4874" w:rsidRPr="00B67D7B" w:rsidRDefault="00AF4874" w:rsidP="001E1561">
      <w:pPr>
        <w:numPr>
          <w:ilvl w:val="0"/>
          <w:numId w:val="4"/>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Write one reason this habitat is important to both wildlife and people.</w:t>
      </w:r>
    </w:p>
    <w:p w14:paraId="10008C08" w14:textId="77777777" w:rsidR="00AF4874" w:rsidRPr="00B67D7B" w:rsidRDefault="00AF4874" w:rsidP="00AF4874">
      <w:pPr>
        <w:spacing w:before="315" w:after="105" w:line="360" w:lineRule="auto"/>
        <w:ind w:left="-30"/>
        <w:rPr>
          <w:rFonts w:eastAsia="Georgia" w:hAnsi="Georgia" w:cs="Georgia"/>
          <w:b/>
          <w:color w:val="000000"/>
          <w:sz w:val="32"/>
          <w:szCs w:val="32"/>
        </w:rPr>
      </w:pPr>
      <w:bookmarkStart w:id="12" w:name="c_farish_hall_symbiosis_and_speci_d974b6"/>
    </w:p>
    <w:p w14:paraId="0008CBFA" w14:textId="77777777" w:rsidR="00AF4874" w:rsidRPr="00B67D7B" w:rsidRDefault="00AF4874" w:rsidP="00AF4874">
      <w:pPr>
        <w:spacing w:before="315" w:after="105" w:line="360" w:lineRule="auto"/>
        <w:ind w:left="-30"/>
        <w:rPr>
          <w:rFonts w:eastAsia="Georgia" w:hAnsi="Georgia" w:cs="Georgia"/>
          <w:b/>
          <w:color w:val="000000"/>
          <w:sz w:val="32"/>
          <w:szCs w:val="32"/>
        </w:rPr>
      </w:pPr>
    </w:p>
    <w:p w14:paraId="6C85EAB8" w14:textId="77777777" w:rsidR="00AF4874" w:rsidRPr="00B67D7B" w:rsidRDefault="00AF4874" w:rsidP="00AF4874">
      <w:pPr>
        <w:spacing w:before="315" w:after="105" w:line="360" w:lineRule="auto"/>
        <w:ind w:left="-30"/>
        <w:rPr>
          <w:rFonts w:eastAsia="Aptos" w:hAnsi="Georgia" w:cs="Times New Roman"/>
          <w:sz w:val="32"/>
          <w:szCs w:val="32"/>
        </w:rPr>
      </w:pPr>
      <w:r w:rsidRPr="00B67D7B">
        <w:rPr>
          <w:rFonts w:eastAsia="Georgia" w:hAnsi="Georgia" w:cs="Georgia"/>
          <w:b/>
          <w:color w:val="000000"/>
          <w:sz w:val="32"/>
          <w:szCs w:val="32"/>
        </w:rPr>
        <w:t>C. Farish Hall: Symbiosis and Species Interactions</w:t>
      </w:r>
      <w:bookmarkEnd w:id="12"/>
    </w:p>
    <w:p w14:paraId="688A77D3"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As you explore Texas habitats, look for organisms that may interact closely.</w:t>
      </w:r>
    </w:p>
    <w:p w14:paraId="2323BF2F" w14:textId="77777777" w:rsidR="00AF4874" w:rsidRPr="00B67D7B" w:rsidRDefault="00AF4874" w:rsidP="001E1561">
      <w:pPr>
        <w:numPr>
          <w:ilvl w:val="0"/>
          <w:numId w:val="5"/>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Record one example each of predation, competition, and symbiosis that you observe or infer from the displays.</w:t>
      </w:r>
    </w:p>
    <w:p w14:paraId="2D6A2646" w14:textId="77777777" w:rsidR="00AF4874" w:rsidRPr="00B67D7B" w:rsidRDefault="00AF4874" w:rsidP="001E1561">
      <w:pPr>
        <w:numPr>
          <w:ilvl w:val="0"/>
          <w:numId w:val="5"/>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For the symbiosis example, identify whether it is mutualism, commensalism, or parasitism.</w:t>
      </w:r>
    </w:p>
    <w:p w14:paraId="5C4B07BF" w14:textId="77777777" w:rsidR="00AF4874" w:rsidRPr="00B67D7B" w:rsidRDefault="00AF4874" w:rsidP="001E1561">
      <w:pPr>
        <w:numPr>
          <w:ilvl w:val="0"/>
          <w:numId w:val="5"/>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 xml:space="preserve">Note one observable adaptation that helps one organism survive in </w:t>
      </w:r>
      <w:commentRangeStart w:id="13"/>
      <w:commentRangeStart w:id="14"/>
      <w:r w:rsidRPr="00B67D7B">
        <w:rPr>
          <w:rFonts w:eastAsia="Georgia" w:hAnsi="Georgia" w:cs="Georgia"/>
          <w:color w:val="000000"/>
          <w:sz w:val="24"/>
          <w:szCs w:val="24"/>
        </w:rPr>
        <w:t xml:space="preserve">the </w:t>
      </w:r>
      <w:commentRangeEnd w:id="13"/>
      <w:r w:rsidR="00A4327A" w:rsidRPr="00B67D7B">
        <w:rPr>
          <w:rStyle w:val="CommentReference"/>
          <w:rFonts w:eastAsia="Georgia" w:hAnsi="Georgia" w:cs="Georgia"/>
          <w:color w:val="000000"/>
          <w:sz w:val="24"/>
          <w:szCs w:val="24"/>
        </w:rPr>
        <w:commentReference w:id="13"/>
      </w:r>
      <w:commentRangeEnd w:id="14"/>
      <w:r w:rsidR="00B67D7B" w:rsidRPr="00B67D7B">
        <w:rPr>
          <w:rStyle w:val="CommentReference"/>
          <w:rFonts w:eastAsia="Georgia" w:hAnsi="Georgia" w:cs="Georgia"/>
          <w:color w:val="000000"/>
          <w:sz w:val="24"/>
          <w:szCs w:val="24"/>
        </w:rPr>
        <w:commentReference w:id="14"/>
      </w:r>
      <w:r w:rsidRPr="00B67D7B">
        <w:rPr>
          <w:rFonts w:eastAsia="Georgia" w:hAnsi="Georgia" w:cs="Georgia"/>
          <w:color w:val="000000"/>
          <w:sz w:val="24"/>
          <w:szCs w:val="24"/>
        </w:rPr>
        <w:t>relationship.</w:t>
      </w:r>
    </w:p>
    <w:p w14:paraId="45750CB1" w14:textId="77777777" w:rsidR="00AF4874" w:rsidRPr="00B67D7B" w:rsidRDefault="00AF4874" w:rsidP="00AF4874">
      <w:pPr>
        <w:spacing w:before="315" w:after="105" w:line="360" w:lineRule="auto"/>
        <w:ind w:left="-30"/>
        <w:rPr>
          <w:rFonts w:eastAsia="Aptos" w:hAnsi="Georgia" w:cs="Times New Roman"/>
          <w:sz w:val="32"/>
          <w:szCs w:val="32"/>
        </w:rPr>
      </w:pPr>
      <w:bookmarkStart w:id="15" w:name="d_farish_hall_habitat_change_and_5ec7b5"/>
      <w:r w:rsidRPr="00B67D7B">
        <w:rPr>
          <w:rFonts w:eastAsia="Georgia" w:hAnsi="Georgia" w:cs="Georgia"/>
          <w:b/>
          <w:color w:val="000000"/>
          <w:sz w:val="32"/>
          <w:szCs w:val="32"/>
        </w:rPr>
        <w:t>D. Farish Hall: Habitat Change and Species Response</w:t>
      </w:r>
      <w:bookmarkEnd w:id="15"/>
    </w:p>
    <w:p w14:paraId="3674C821" w14:textId="7C097FA2"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 xml:space="preserve">At a Texas habitat </w:t>
      </w:r>
      <w:commentRangeStart w:id="16"/>
      <w:commentRangeStart w:id="17"/>
      <w:r w:rsidRPr="00B67D7B">
        <w:rPr>
          <w:rFonts w:eastAsia="Georgia" w:hAnsi="Georgia" w:cs="Georgia"/>
          <w:color w:val="000000"/>
          <w:sz w:val="24"/>
          <w:szCs w:val="24"/>
        </w:rPr>
        <w:t>affected by human land use or environmental change</w:t>
      </w:r>
      <w:commentRangeEnd w:id="16"/>
      <w:r w:rsidR="00CE5FC2" w:rsidRPr="00B67D7B">
        <w:rPr>
          <w:rStyle w:val="CommentReference"/>
          <w:rFonts w:eastAsia="Georgia" w:hAnsi="Georgia" w:cs="Georgia"/>
          <w:color w:val="000000"/>
          <w:sz w:val="24"/>
          <w:szCs w:val="24"/>
        </w:rPr>
        <w:commentReference w:id="16"/>
      </w:r>
      <w:commentRangeEnd w:id="17"/>
      <w:r w:rsidR="00B67D7B" w:rsidRPr="00B67D7B">
        <w:rPr>
          <w:rStyle w:val="CommentReference"/>
          <w:rFonts w:eastAsia="Georgia" w:hAnsi="Georgia" w:cs="Georgia"/>
          <w:color w:val="000000"/>
          <w:sz w:val="24"/>
          <w:szCs w:val="24"/>
        </w:rPr>
        <w:commentReference w:id="17"/>
      </w:r>
      <w:r w:rsidR="00B67D7B" w:rsidRPr="00B67D7B">
        <w:rPr>
          <w:rFonts w:eastAsia="Georgia" w:hAnsi="Georgia" w:cs="Georgia"/>
          <w:color w:val="000000"/>
          <w:sz w:val="24"/>
          <w:szCs w:val="24"/>
        </w:rPr>
        <w:t xml:space="preserve"> (information can be found in the touch screen interactives)</w:t>
      </w:r>
      <w:r w:rsidRPr="00B67D7B">
        <w:rPr>
          <w:rFonts w:eastAsia="Georgia" w:hAnsi="Georgia" w:cs="Georgia"/>
          <w:color w:val="000000"/>
          <w:sz w:val="24"/>
          <w:szCs w:val="24"/>
        </w:rPr>
        <w:t>:</w:t>
      </w:r>
    </w:p>
    <w:p w14:paraId="392E6E0F" w14:textId="77777777" w:rsidR="00AF4874" w:rsidRPr="00B67D7B" w:rsidRDefault="00AF4874" w:rsidP="001E1561">
      <w:pPr>
        <w:numPr>
          <w:ilvl w:val="0"/>
          <w:numId w:val="6"/>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Record one example of habitat modification or fragmentation you can connect to the ecosystem.</w:t>
      </w:r>
    </w:p>
    <w:p w14:paraId="454107A5" w14:textId="77777777" w:rsidR="00AF4874" w:rsidRPr="00B67D7B" w:rsidRDefault="00AF4874" w:rsidP="001E1561">
      <w:pPr>
        <w:numPr>
          <w:ilvl w:val="0"/>
          <w:numId w:val="6"/>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Note one species that might decline under that change and one that might adapt or benefit.</w:t>
      </w:r>
    </w:p>
    <w:p w14:paraId="6ACF28BE" w14:textId="77777777" w:rsidR="00AF4874" w:rsidRPr="00B67D7B" w:rsidRDefault="00AF4874" w:rsidP="001E1561">
      <w:pPr>
        <w:numPr>
          <w:ilvl w:val="0"/>
          <w:numId w:val="6"/>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Jot one ecological consequence of that habitat change.</w:t>
      </w:r>
    </w:p>
    <w:p w14:paraId="285AFF21" w14:textId="77777777" w:rsidR="00AF4874" w:rsidRPr="00B67D7B" w:rsidRDefault="00AF4874" w:rsidP="00AF4874">
      <w:pPr>
        <w:spacing w:before="315" w:after="105" w:line="360" w:lineRule="auto"/>
        <w:ind w:left="-30"/>
        <w:rPr>
          <w:rFonts w:eastAsia="Aptos" w:hAnsi="Georgia" w:cs="Times New Roman"/>
          <w:sz w:val="32"/>
          <w:szCs w:val="32"/>
        </w:rPr>
      </w:pPr>
      <w:bookmarkStart w:id="18" w:name="e_african_wildlife_hall_ecosystem_73edd6"/>
      <w:r w:rsidRPr="00B67D7B">
        <w:rPr>
          <w:rFonts w:eastAsia="Georgia" w:hAnsi="Georgia" w:cs="Georgia"/>
          <w:b/>
          <w:color w:val="000000"/>
          <w:sz w:val="32"/>
          <w:szCs w:val="32"/>
        </w:rPr>
        <w:t>E. African Wildlife Hall: Ecosystem Comparison</w:t>
      </w:r>
      <w:bookmarkEnd w:id="18"/>
    </w:p>
    <w:p w14:paraId="45FA6370" w14:textId="5AC09801"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Choose two African ecosystems</w:t>
      </w:r>
      <w:r w:rsidR="00B67D7B" w:rsidRPr="00B67D7B">
        <w:rPr>
          <w:rFonts w:eastAsia="Georgia" w:hAnsi="Georgia" w:cs="Georgia"/>
          <w:color w:val="000000"/>
          <w:sz w:val="24"/>
          <w:szCs w:val="24"/>
        </w:rPr>
        <w:t xml:space="preserve"> (Information can be found on central text panels and videos)</w:t>
      </w:r>
      <w:r w:rsidRPr="00B67D7B">
        <w:rPr>
          <w:rFonts w:eastAsia="Georgia" w:hAnsi="Georgia" w:cs="Georgia"/>
          <w:color w:val="000000"/>
          <w:sz w:val="24"/>
          <w:szCs w:val="24"/>
        </w:rPr>
        <w:t>.</w:t>
      </w:r>
    </w:p>
    <w:p w14:paraId="31C5A059" w14:textId="77777777" w:rsidR="00AF4874" w:rsidRPr="00B67D7B" w:rsidRDefault="00AF4874" w:rsidP="001E1561">
      <w:pPr>
        <w:numPr>
          <w:ilvl w:val="0"/>
          <w:numId w:val="7"/>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 xml:space="preserve">For each ecosystem, record one major producer or </w:t>
      </w:r>
      <w:commentRangeStart w:id="19"/>
      <w:commentRangeStart w:id="20"/>
      <w:r w:rsidRPr="00B67D7B">
        <w:rPr>
          <w:rFonts w:eastAsia="Georgia" w:hAnsi="Georgia" w:cs="Georgia"/>
          <w:color w:val="000000"/>
          <w:sz w:val="24"/>
          <w:szCs w:val="24"/>
        </w:rPr>
        <w:t xml:space="preserve">energy </w:t>
      </w:r>
      <w:commentRangeEnd w:id="19"/>
      <w:r w:rsidR="00CE5FC2" w:rsidRPr="00B67D7B">
        <w:rPr>
          <w:rStyle w:val="CommentReference"/>
          <w:rFonts w:eastAsia="Georgia" w:hAnsi="Georgia" w:cs="Georgia"/>
          <w:color w:val="000000"/>
          <w:sz w:val="24"/>
          <w:szCs w:val="24"/>
        </w:rPr>
        <w:commentReference w:id="19"/>
      </w:r>
      <w:commentRangeEnd w:id="20"/>
      <w:r w:rsidR="00B67D7B" w:rsidRPr="00B67D7B">
        <w:rPr>
          <w:rStyle w:val="CommentReference"/>
          <w:rFonts w:eastAsia="Georgia" w:hAnsi="Georgia" w:cs="Georgia"/>
          <w:color w:val="000000"/>
          <w:sz w:val="24"/>
          <w:szCs w:val="24"/>
        </w:rPr>
        <w:commentReference w:id="20"/>
      </w:r>
      <w:r w:rsidRPr="00B67D7B">
        <w:rPr>
          <w:rFonts w:eastAsia="Georgia" w:hAnsi="Georgia" w:cs="Georgia"/>
          <w:color w:val="000000"/>
          <w:sz w:val="24"/>
          <w:szCs w:val="24"/>
        </w:rPr>
        <w:t>source and one predator-prey relationship.</w:t>
      </w:r>
    </w:p>
    <w:p w14:paraId="05A535F3" w14:textId="77777777" w:rsidR="00AF4874" w:rsidRPr="00B67D7B" w:rsidRDefault="00AF4874" w:rsidP="001E1561">
      <w:pPr>
        <w:numPr>
          <w:ilvl w:val="0"/>
          <w:numId w:val="7"/>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 xml:space="preserve">Note one major </w:t>
      </w:r>
      <w:commentRangeStart w:id="21"/>
      <w:commentRangeStart w:id="22"/>
      <w:r w:rsidRPr="00B67D7B">
        <w:rPr>
          <w:rFonts w:eastAsia="Georgia" w:hAnsi="Georgia" w:cs="Georgia"/>
          <w:color w:val="000000"/>
          <w:sz w:val="24"/>
          <w:szCs w:val="24"/>
        </w:rPr>
        <w:t xml:space="preserve">human-caused threat </w:t>
      </w:r>
      <w:commentRangeEnd w:id="21"/>
      <w:r w:rsidR="00CE5FC2" w:rsidRPr="00B67D7B">
        <w:rPr>
          <w:rStyle w:val="CommentReference"/>
          <w:rFonts w:eastAsia="Georgia" w:hAnsi="Georgia" w:cs="Georgia"/>
          <w:color w:val="000000"/>
          <w:sz w:val="24"/>
          <w:szCs w:val="24"/>
        </w:rPr>
        <w:commentReference w:id="21"/>
      </w:r>
      <w:commentRangeEnd w:id="22"/>
      <w:r w:rsidR="00B67D7B" w:rsidRPr="00B67D7B">
        <w:rPr>
          <w:rStyle w:val="CommentReference"/>
          <w:rFonts w:eastAsia="Georgia" w:hAnsi="Georgia" w:cs="Georgia"/>
          <w:color w:val="000000"/>
          <w:sz w:val="24"/>
          <w:szCs w:val="24"/>
        </w:rPr>
        <w:commentReference w:id="22"/>
      </w:r>
      <w:r w:rsidRPr="00B67D7B">
        <w:rPr>
          <w:rFonts w:eastAsia="Georgia" w:hAnsi="Georgia" w:cs="Georgia"/>
          <w:color w:val="000000"/>
          <w:sz w:val="24"/>
          <w:szCs w:val="24"/>
        </w:rPr>
        <w:t>to each ecosystem.</w:t>
      </w:r>
    </w:p>
    <w:p w14:paraId="2E1366EC" w14:textId="77777777" w:rsidR="00AF4874" w:rsidRPr="00B67D7B" w:rsidRDefault="00AF4874" w:rsidP="001E1561">
      <w:pPr>
        <w:numPr>
          <w:ilvl w:val="0"/>
          <w:numId w:val="7"/>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 xml:space="preserve">Jot </w:t>
      </w:r>
      <w:commentRangeStart w:id="23"/>
      <w:r w:rsidRPr="00B67D7B">
        <w:rPr>
          <w:rFonts w:eastAsia="Georgia" w:hAnsi="Georgia" w:cs="Georgia"/>
          <w:color w:val="000000"/>
          <w:sz w:val="24"/>
          <w:szCs w:val="24"/>
        </w:rPr>
        <w:t>one way the two ecosystems are ecologically different</w:t>
      </w:r>
      <w:commentRangeEnd w:id="23"/>
      <w:r w:rsidR="00CE5FC2" w:rsidRPr="00B67D7B">
        <w:rPr>
          <w:rStyle w:val="CommentReference"/>
          <w:rFonts w:eastAsia="Georgia" w:hAnsi="Georgia" w:cs="Georgia"/>
          <w:color w:val="000000"/>
          <w:sz w:val="24"/>
          <w:szCs w:val="24"/>
        </w:rPr>
        <w:commentReference w:id="23"/>
      </w:r>
      <w:r w:rsidRPr="00B67D7B">
        <w:rPr>
          <w:rFonts w:eastAsia="Georgia" w:hAnsi="Georgia" w:cs="Georgia"/>
          <w:color w:val="000000"/>
          <w:sz w:val="24"/>
          <w:szCs w:val="24"/>
        </w:rPr>
        <w:t>.</w:t>
      </w:r>
    </w:p>
    <w:p w14:paraId="3649BEEF" w14:textId="77777777" w:rsidR="00FB421D" w:rsidRPr="00B67D7B" w:rsidRDefault="00FB421D" w:rsidP="00AF4874">
      <w:pPr>
        <w:spacing w:before="315" w:after="105" w:line="360" w:lineRule="auto"/>
        <w:ind w:left="-30"/>
        <w:rPr>
          <w:rFonts w:eastAsia="Georgia" w:hAnsi="Georgia" w:cs="Georgia"/>
          <w:b/>
          <w:color w:val="000000"/>
          <w:sz w:val="32"/>
          <w:szCs w:val="32"/>
        </w:rPr>
      </w:pPr>
      <w:bookmarkStart w:id="24" w:name="f_african_wildlife_hall_conservat_602908"/>
    </w:p>
    <w:p w14:paraId="396035B0" w14:textId="2795BB93" w:rsidR="00AF4874" w:rsidRPr="00B67D7B" w:rsidRDefault="00AF4874" w:rsidP="00AF4874">
      <w:pPr>
        <w:spacing w:before="315" w:after="105" w:line="360" w:lineRule="auto"/>
        <w:ind w:left="-30"/>
        <w:rPr>
          <w:rFonts w:eastAsia="Aptos" w:hAnsi="Georgia" w:cs="Times New Roman"/>
          <w:sz w:val="32"/>
          <w:szCs w:val="32"/>
        </w:rPr>
      </w:pPr>
      <w:r w:rsidRPr="00B67D7B">
        <w:rPr>
          <w:rFonts w:eastAsia="Georgia" w:hAnsi="Georgia" w:cs="Georgia"/>
          <w:b/>
          <w:color w:val="000000"/>
          <w:sz w:val="32"/>
          <w:szCs w:val="32"/>
        </w:rPr>
        <w:t>F. African Wildlife Hall: Conservation and Technology</w:t>
      </w:r>
      <w:bookmarkEnd w:id="24"/>
    </w:p>
    <w:p w14:paraId="3AF8857E"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Locate an exhibit that has content related to conservation or wildlife management:</w:t>
      </w:r>
    </w:p>
    <w:p w14:paraId="6B260378" w14:textId="77777777" w:rsidR="00AF4874" w:rsidRPr="00B67D7B" w:rsidRDefault="00AF4874" w:rsidP="001E1561">
      <w:pPr>
        <w:numPr>
          <w:ilvl w:val="0"/>
          <w:numId w:val="8"/>
        </w:numPr>
        <w:spacing w:before="105" w:after="105" w:line="360" w:lineRule="auto"/>
        <w:rPr>
          <w:rFonts w:eastAsia="Aptos" w:hAnsi="Georgia" w:cs="Times New Roman"/>
          <w:sz w:val="24"/>
          <w:szCs w:val="24"/>
        </w:rPr>
      </w:pPr>
      <w:commentRangeStart w:id="25"/>
      <w:r w:rsidRPr="00B67D7B">
        <w:rPr>
          <w:rFonts w:eastAsia="Georgia" w:hAnsi="Georgia" w:cs="Georgia"/>
          <w:color w:val="000000"/>
          <w:sz w:val="24"/>
          <w:szCs w:val="24"/>
        </w:rPr>
        <w:t>Record one conservation strategy being used.</w:t>
      </w:r>
    </w:p>
    <w:p w14:paraId="2C60047C" w14:textId="77777777" w:rsidR="00AF4874" w:rsidRPr="00B67D7B" w:rsidRDefault="00AF4874" w:rsidP="001E1561">
      <w:pPr>
        <w:numPr>
          <w:ilvl w:val="0"/>
          <w:numId w:val="8"/>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Note one way technology can help monitor or protect wildlife.</w:t>
      </w:r>
      <w:commentRangeEnd w:id="25"/>
      <w:r w:rsidR="00CE5FC2" w:rsidRPr="00B67D7B">
        <w:rPr>
          <w:rStyle w:val="CommentReference"/>
          <w:rFonts w:eastAsia="Aptos" w:hAnsi="Georgia" w:cs="Times New Roman"/>
          <w:sz w:val="24"/>
          <w:szCs w:val="24"/>
        </w:rPr>
        <w:commentReference w:id="25"/>
      </w:r>
    </w:p>
    <w:p w14:paraId="7A98E67B" w14:textId="77777777" w:rsidR="00AF4874" w:rsidRPr="00B67D7B" w:rsidRDefault="00AF4874" w:rsidP="001E1561">
      <w:pPr>
        <w:numPr>
          <w:ilvl w:val="0"/>
          <w:numId w:val="8"/>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Write one question you still have about how conservation decisions are made.</w:t>
      </w:r>
    </w:p>
    <w:p w14:paraId="56CEE9EE" w14:textId="77777777" w:rsidR="00AF4874" w:rsidRPr="00B67D7B" w:rsidRDefault="00AF4874" w:rsidP="00AF4874">
      <w:pPr>
        <w:spacing w:before="315" w:after="105" w:line="360" w:lineRule="auto"/>
        <w:ind w:left="-30"/>
        <w:rPr>
          <w:rFonts w:eastAsia="Aptos" w:hAnsi="Georgia" w:cs="Times New Roman"/>
          <w:sz w:val="40"/>
          <w:szCs w:val="40"/>
        </w:rPr>
      </w:pPr>
      <w:bookmarkStart w:id="26" w:name="phase_2_classroom_home_analysis_tasks"/>
      <w:r w:rsidRPr="00B67D7B">
        <w:rPr>
          <w:rFonts w:eastAsia="Georgia" w:hAnsi="Georgia" w:cs="Georgia"/>
          <w:b/>
          <w:color w:val="000000"/>
          <w:sz w:val="40"/>
          <w:szCs w:val="40"/>
        </w:rPr>
        <w:t xml:space="preserve">Phase 2 — </w:t>
      </w:r>
      <w:commentRangeStart w:id="27"/>
      <w:r w:rsidRPr="00B67D7B">
        <w:rPr>
          <w:rFonts w:eastAsia="Georgia" w:hAnsi="Georgia" w:cs="Georgia"/>
          <w:b/>
          <w:color w:val="000000"/>
          <w:sz w:val="40"/>
          <w:szCs w:val="40"/>
        </w:rPr>
        <w:t>Classroom/Home Analysis Tasks</w:t>
      </w:r>
      <w:bookmarkEnd w:id="26"/>
      <w:commentRangeEnd w:id="27"/>
      <w:r w:rsidR="008B082B" w:rsidRPr="00B67D7B">
        <w:rPr>
          <w:rStyle w:val="CommentReference"/>
          <w:rFonts w:eastAsia="Aptos" w:hAnsi="Georgia" w:cs="Times New Roman"/>
          <w:sz w:val="40"/>
          <w:szCs w:val="40"/>
        </w:rPr>
        <w:commentReference w:id="27"/>
      </w:r>
    </w:p>
    <w:p w14:paraId="5AF12301"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Use your museum notes plus textbooks, reliable outside sources, and class discussion to answer these questions in full sentences and paragraphs.</w:t>
      </w:r>
    </w:p>
    <w:p w14:paraId="6FD8CB81" w14:textId="77777777" w:rsidR="00AF4874" w:rsidRPr="00B67D7B" w:rsidRDefault="00AF4874" w:rsidP="00AF4874">
      <w:pPr>
        <w:spacing w:before="315" w:after="105" w:line="360" w:lineRule="auto"/>
        <w:ind w:left="-30"/>
        <w:rPr>
          <w:rFonts w:eastAsia="Aptos" w:hAnsi="Georgia" w:cs="Times New Roman"/>
          <w:sz w:val="32"/>
          <w:szCs w:val="32"/>
        </w:rPr>
      </w:pPr>
      <w:bookmarkStart w:id="28" w:name="bm_1_coastal_food_web_analysis"/>
      <w:r w:rsidRPr="00B67D7B">
        <w:rPr>
          <w:rFonts w:eastAsia="Georgia" w:hAnsi="Georgia" w:cs="Georgia"/>
          <w:b/>
          <w:color w:val="000000"/>
          <w:sz w:val="32"/>
          <w:szCs w:val="32"/>
        </w:rPr>
        <w:t>1. Coastal Food Web Analysis</w:t>
      </w:r>
      <w:bookmarkEnd w:id="28"/>
    </w:p>
    <w:p w14:paraId="6B041483"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Using your Hamman Hall notes:</w:t>
      </w:r>
    </w:p>
    <w:p w14:paraId="1693E126"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A. Construct or describe a coastal food web with multiple trophic levels, including producers, consumers, and decomposers.</w:t>
      </w:r>
    </w:p>
    <w:p w14:paraId="42313683"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B. Explain how abiotic factors influence the structure of that food web.</w:t>
      </w:r>
    </w:p>
    <w:p w14:paraId="750512E8"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C. Analyze how one human activity could create cascading effects throughout the system.</w:t>
      </w:r>
    </w:p>
    <w:p w14:paraId="5EB34DE2" w14:textId="77777777" w:rsidR="00AF4874" w:rsidRPr="00B67D7B" w:rsidRDefault="00AF4874" w:rsidP="00AF4874">
      <w:pPr>
        <w:spacing w:before="315" w:after="105" w:line="360" w:lineRule="auto"/>
        <w:ind w:left="-30"/>
        <w:rPr>
          <w:rFonts w:eastAsia="Aptos" w:hAnsi="Georgia" w:cs="Times New Roman"/>
          <w:sz w:val="32"/>
          <w:szCs w:val="32"/>
        </w:rPr>
      </w:pPr>
      <w:bookmarkStart w:id="29" w:name="bm_2_symbiosis_and_ecological_rel_ede1dc"/>
      <w:r w:rsidRPr="00B67D7B">
        <w:rPr>
          <w:rFonts w:eastAsia="Georgia" w:hAnsi="Georgia" w:cs="Georgia"/>
          <w:b/>
          <w:color w:val="000000"/>
          <w:sz w:val="32"/>
          <w:szCs w:val="32"/>
        </w:rPr>
        <w:t>2. Symbiosis and Ecological Relationships</w:t>
      </w:r>
      <w:bookmarkEnd w:id="29"/>
    </w:p>
    <w:p w14:paraId="1FBFBDD5"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Using your Farish Hall notes:</w:t>
      </w:r>
    </w:p>
    <w:p w14:paraId="19E248FB"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A. Explain one example each of mutualism, commensalism, or parasitism, depending on what you observed or researched further.</w:t>
      </w:r>
    </w:p>
    <w:p w14:paraId="19168C4B"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B. Compare that symbiotic relationship with one predator-prey or competitive relationship from the hall.</w:t>
      </w:r>
    </w:p>
    <w:p w14:paraId="1110DB30"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lastRenderedPageBreak/>
        <w:t>C. Analyze how disrupting one of these relationships could affect the broader ecosystem.</w:t>
      </w:r>
    </w:p>
    <w:p w14:paraId="4EB56DEB" w14:textId="77777777" w:rsidR="00AF4874" w:rsidRPr="00B67D7B" w:rsidRDefault="00AF4874" w:rsidP="00AF4874">
      <w:pPr>
        <w:spacing w:before="315" w:after="105" w:line="360" w:lineRule="auto"/>
        <w:ind w:left="-30"/>
        <w:rPr>
          <w:rFonts w:eastAsia="Aptos" w:hAnsi="Georgia" w:cs="Times New Roman"/>
          <w:sz w:val="32"/>
          <w:szCs w:val="32"/>
        </w:rPr>
      </w:pPr>
      <w:bookmarkStart w:id="30" w:name="bm_3_habitat_modification_and_spe_480787"/>
      <w:r w:rsidRPr="00B67D7B">
        <w:rPr>
          <w:rFonts w:eastAsia="Georgia" w:hAnsi="Georgia" w:cs="Georgia"/>
          <w:b/>
          <w:color w:val="000000"/>
          <w:sz w:val="32"/>
          <w:szCs w:val="32"/>
        </w:rPr>
        <w:t>3. Habitat Modification and Species Response</w:t>
      </w:r>
      <w:bookmarkEnd w:id="30"/>
    </w:p>
    <w:p w14:paraId="2146B407"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Using your Farish Hall notes and outside research:</w:t>
      </w:r>
    </w:p>
    <w:p w14:paraId="30753A59"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A. Describe one form of habitat loss, fragmentation, or human modification affecting a Texas ecosystem.</w:t>
      </w:r>
    </w:p>
    <w:p w14:paraId="1C4C3EF4"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B. Compare the responses of two species — one negatively affected and one that may adapt or benefit.</w:t>
      </w:r>
    </w:p>
    <w:p w14:paraId="3417C938"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C. Explain what this comparison reveals about biodiversity and ecosystem stability.</w:t>
      </w:r>
    </w:p>
    <w:p w14:paraId="0F8F3420" w14:textId="77777777" w:rsidR="00AF4874" w:rsidRPr="00B67D7B" w:rsidRDefault="00AF4874" w:rsidP="00AF4874">
      <w:pPr>
        <w:spacing w:before="315" w:after="105" w:line="360" w:lineRule="auto"/>
        <w:ind w:left="-30"/>
        <w:rPr>
          <w:rFonts w:eastAsia="Aptos" w:hAnsi="Georgia" w:cs="Times New Roman"/>
          <w:sz w:val="32"/>
          <w:szCs w:val="32"/>
        </w:rPr>
      </w:pPr>
      <w:bookmarkStart w:id="31" w:name="bm_4_human_impacts_on_coastal_ecosystems"/>
      <w:r w:rsidRPr="00B67D7B">
        <w:rPr>
          <w:rFonts w:eastAsia="Georgia" w:hAnsi="Georgia" w:cs="Georgia"/>
          <w:b/>
          <w:color w:val="000000"/>
          <w:sz w:val="32"/>
          <w:szCs w:val="32"/>
        </w:rPr>
        <w:t>4. Human Impacts on Coastal Ecosystems</w:t>
      </w:r>
      <w:bookmarkEnd w:id="31"/>
    </w:p>
    <w:p w14:paraId="03CF6DBF"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Using your Hamman Hall notes and outside research:</w:t>
      </w:r>
    </w:p>
    <w:p w14:paraId="47B1DBC1"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A. Evaluate the effects of pollution, development, runoff, climate change, or another human pressure on a Texas coastal habitat.</w:t>
      </w:r>
    </w:p>
    <w:p w14:paraId="0D484AC4"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B. Explain how habitat resilience works and identify one natural and one human-assisted recovery mechanism.</w:t>
      </w:r>
    </w:p>
    <w:p w14:paraId="2968F7E7"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C. Analyze the ecological and economic importance of protecting this habitat.</w:t>
      </w:r>
    </w:p>
    <w:p w14:paraId="3AFB2353" w14:textId="77777777" w:rsidR="00AF4874" w:rsidRPr="00B67D7B" w:rsidRDefault="00AF4874" w:rsidP="00AF4874">
      <w:pPr>
        <w:spacing w:before="315" w:after="105" w:line="360" w:lineRule="auto"/>
        <w:ind w:left="-30"/>
        <w:rPr>
          <w:rFonts w:eastAsia="Aptos" w:hAnsi="Georgia" w:cs="Times New Roman"/>
          <w:sz w:val="32"/>
          <w:szCs w:val="32"/>
        </w:rPr>
      </w:pPr>
      <w:bookmarkStart w:id="32" w:name="bm_5_african_ecosystem_comparison"/>
      <w:r w:rsidRPr="00B67D7B">
        <w:rPr>
          <w:rFonts w:eastAsia="Georgia" w:hAnsi="Georgia" w:cs="Georgia"/>
          <w:b/>
          <w:color w:val="000000"/>
          <w:sz w:val="32"/>
          <w:szCs w:val="32"/>
        </w:rPr>
        <w:t>5. African Ecosystem Comparison</w:t>
      </w:r>
      <w:bookmarkEnd w:id="32"/>
    </w:p>
    <w:p w14:paraId="4F86E8CA"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Using your African Wildlife hall notes:</w:t>
      </w:r>
    </w:p>
    <w:p w14:paraId="059D6BB9"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A. Compare two African ecosystems in terms of food webs, biodiversity, and ecological relationships.</w:t>
      </w:r>
    </w:p>
    <w:p w14:paraId="033A3FA0"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B. Identify one major human-caused threat in each ecosystem and explain how it affects species and ecosystem function.</w:t>
      </w:r>
    </w:p>
    <w:p w14:paraId="6CA77F11"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C. Compare conservation strategies used in the two ecosystems and evaluate which seems more effective.</w:t>
      </w:r>
    </w:p>
    <w:p w14:paraId="70C293E1" w14:textId="77777777" w:rsidR="00AF4874" w:rsidRPr="00B67D7B" w:rsidRDefault="00AF4874" w:rsidP="00AF4874">
      <w:pPr>
        <w:spacing w:before="315" w:after="105" w:line="360" w:lineRule="auto"/>
        <w:ind w:left="-30"/>
        <w:rPr>
          <w:rFonts w:eastAsia="Aptos" w:hAnsi="Georgia" w:cs="Times New Roman"/>
          <w:sz w:val="32"/>
          <w:szCs w:val="32"/>
        </w:rPr>
      </w:pPr>
      <w:bookmarkStart w:id="33" w:name="bm_6_technology_and_conservation"/>
      <w:r w:rsidRPr="00B67D7B">
        <w:rPr>
          <w:rFonts w:eastAsia="Georgia" w:hAnsi="Georgia" w:cs="Georgia"/>
          <w:b/>
          <w:color w:val="000000"/>
          <w:sz w:val="32"/>
          <w:szCs w:val="32"/>
        </w:rPr>
        <w:lastRenderedPageBreak/>
        <w:t>6. Technology and Conservation</w:t>
      </w:r>
      <w:bookmarkEnd w:id="33"/>
    </w:p>
    <w:p w14:paraId="73B01473"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Using exhibit notes and outside research:</w:t>
      </w:r>
    </w:p>
    <w:p w14:paraId="450D6767"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A. Describe two ways technology is used to monitor wildlife or ecosystems.</w:t>
      </w:r>
    </w:p>
    <w:p w14:paraId="2E44BC5A"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B. Explain how data from monitoring can improve conservation decisions.</w:t>
      </w:r>
    </w:p>
    <w:p w14:paraId="1DFA8BAF"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C. Propose one technological or policy-based solution to an ecosystem challenge and justify it.</w:t>
      </w:r>
    </w:p>
    <w:p w14:paraId="2FCD7AE3" w14:textId="77777777" w:rsidR="00AF4874" w:rsidRPr="00B67D7B" w:rsidRDefault="00AF4874" w:rsidP="00AF4874">
      <w:pPr>
        <w:spacing w:before="315" w:after="105" w:line="360" w:lineRule="auto"/>
        <w:ind w:left="-30"/>
        <w:rPr>
          <w:rFonts w:eastAsia="Aptos" w:hAnsi="Georgia" w:cs="Times New Roman"/>
          <w:sz w:val="32"/>
          <w:szCs w:val="32"/>
        </w:rPr>
      </w:pPr>
      <w:bookmarkStart w:id="34" w:name="bm_7_synthesis_claim_culminating_task"/>
      <w:r w:rsidRPr="00B67D7B">
        <w:rPr>
          <w:rFonts w:eastAsia="Georgia" w:hAnsi="Georgia" w:cs="Georgia"/>
          <w:b/>
          <w:color w:val="000000"/>
          <w:sz w:val="32"/>
          <w:szCs w:val="32"/>
        </w:rPr>
        <w:t>7. Synthesis Claim — Culminating Task</w:t>
      </w:r>
      <w:bookmarkEnd w:id="34"/>
    </w:p>
    <w:p w14:paraId="78F026C9"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Choose one prompt and write a short, evidence-based argument using your museum notes plus at least two outside sources.</w:t>
      </w:r>
    </w:p>
    <w:p w14:paraId="300CE26F" w14:textId="77777777" w:rsidR="00AF4874" w:rsidRPr="00B67D7B" w:rsidRDefault="00AF4874" w:rsidP="001E1561">
      <w:pPr>
        <w:numPr>
          <w:ilvl w:val="0"/>
          <w:numId w:val="9"/>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Biodiversity protects ecosystems from collapse when environmental conditions change.</w:t>
      </w:r>
    </w:p>
    <w:p w14:paraId="79578813" w14:textId="77777777" w:rsidR="00AF4874" w:rsidRPr="00B67D7B" w:rsidRDefault="00AF4874" w:rsidP="001E1561">
      <w:pPr>
        <w:numPr>
          <w:ilvl w:val="0"/>
          <w:numId w:val="9"/>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Human activities can disrupt ecosystems, but science-based conservation can improve resilience and recovery.</w:t>
      </w:r>
    </w:p>
    <w:p w14:paraId="2E0C333F" w14:textId="77777777" w:rsidR="00AF4874" w:rsidRPr="00B67D7B" w:rsidRDefault="00AF4874" w:rsidP="00AF4874">
      <w:pPr>
        <w:spacing w:after="210" w:line="360" w:lineRule="auto"/>
        <w:rPr>
          <w:rFonts w:eastAsia="Aptos" w:hAnsi="Georgia" w:cs="Times New Roman"/>
          <w:sz w:val="24"/>
          <w:szCs w:val="24"/>
        </w:rPr>
      </w:pPr>
      <w:r w:rsidRPr="00B67D7B">
        <w:rPr>
          <w:rFonts w:eastAsia="Georgia" w:hAnsi="Georgia" w:cs="Georgia"/>
          <w:color w:val="000000"/>
          <w:sz w:val="24"/>
          <w:szCs w:val="24"/>
        </w:rPr>
        <w:t>Your argument should:</w:t>
      </w:r>
    </w:p>
    <w:p w14:paraId="2516B28F" w14:textId="77777777" w:rsidR="00AF4874" w:rsidRPr="00B67D7B" w:rsidRDefault="00AF4874" w:rsidP="001E1561">
      <w:pPr>
        <w:numPr>
          <w:ilvl w:val="0"/>
          <w:numId w:val="10"/>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State a clear claim.</w:t>
      </w:r>
    </w:p>
    <w:p w14:paraId="72CCD40A" w14:textId="77777777" w:rsidR="00AF4874" w:rsidRPr="00B67D7B" w:rsidRDefault="00AF4874" w:rsidP="001E1561">
      <w:pPr>
        <w:numPr>
          <w:ilvl w:val="0"/>
          <w:numId w:val="10"/>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Use specific evidence from at least three exhibits across the wildlife halls.</w:t>
      </w:r>
    </w:p>
    <w:p w14:paraId="36EF7766" w14:textId="77777777" w:rsidR="00AF4874" w:rsidRPr="00B67D7B" w:rsidRDefault="00AF4874" w:rsidP="001E1561">
      <w:pPr>
        <w:numPr>
          <w:ilvl w:val="0"/>
          <w:numId w:val="10"/>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Incorporate examples or information from outside research.</w:t>
      </w:r>
    </w:p>
    <w:p w14:paraId="1BC44FF6" w14:textId="77777777" w:rsidR="00AF4874" w:rsidRPr="00B67D7B" w:rsidRDefault="00AF4874" w:rsidP="001E1561">
      <w:pPr>
        <w:numPr>
          <w:ilvl w:val="0"/>
          <w:numId w:val="10"/>
        </w:numPr>
        <w:spacing w:before="105" w:after="105" w:line="360" w:lineRule="auto"/>
        <w:rPr>
          <w:rFonts w:eastAsia="Aptos" w:hAnsi="Georgia" w:cs="Times New Roman"/>
          <w:sz w:val="24"/>
          <w:szCs w:val="24"/>
        </w:rPr>
      </w:pPr>
      <w:r w:rsidRPr="00B67D7B">
        <w:rPr>
          <w:rFonts w:eastAsia="Georgia" w:hAnsi="Georgia" w:cs="Georgia"/>
          <w:color w:val="000000"/>
          <w:sz w:val="24"/>
          <w:szCs w:val="24"/>
        </w:rPr>
        <w:t>Address at least one counterargument, trade-off, or limitation.</w:t>
      </w:r>
    </w:p>
    <w:p w14:paraId="6449CFE2" w14:textId="7CE5D4E3" w:rsidR="0001402E" w:rsidRPr="00641B98" w:rsidRDefault="0001402E" w:rsidP="00D745E5">
      <w:pPr>
        <w:rPr>
          <w:rFonts w:hAnsi="Georgia"/>
          <w:lang w:val="en"/>
        </w:rPr>
      </w:pPr>
    </w:p>
    <w:sectPr w:rsidR="0001402E" w:rsidRPr="00641B98" w:rsidSect="009B355D">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Dan Brooks" w:date="2026-04-23T16:30:00Z" w:initials="DB">
    <w:p w14:paraId="5D903936" w14:textId="48F002EC" w:rsidR="00A4327A" w:rsidRDefault="00A4327A">
      <w:pPr>
        <w:pStyle w:val="CommentText"/>
      </w:pPr>
      <w:r>
        <w:rPr>
          <w:rStyle w:val="CommentReference"/>
        </w:rPr>
        <w:annotationRef/>
      </w:r>
      <w:r w:rsidRPr="00A4327A">
        <w:t xml:space="preserve">The first thing I thought of is students documenting with phone-cameras.  I know HISD (probably thanks to ass-wipe Mike Miles) has outlawed the use of phones during school, which is absolutely horrible for field trips!  Do they make exceptions during field trips?  Maybe something different than phone-cameras was meant, and I just misinterpreted?  Is it worth clarifying </w:t>
      </w:r>
      <w:r w:rsidRPr="00A4327A">
        <w:t>“</w:t>
      </w:r>
      <w:r w:rsidRPr="00A4327A">
        <w:t>reliable digital sources</w:t>
      </w:r>
      <w:r w:rsidRPr="00A4327A">
        <w:t>”</w:t>
      </w:r>
      <w:r w:rsidRPr="00A4327A">
        <w:t>?</w:t>
      </w:r>
    </w:p>
  </w:comment>
  <w:comment w:id="6" w:author="Kathleen Havens" w:date="2026-04-27T12:35:00Z" w:initials="KH">
    <w:p w14:paraId="68B41995" w14:textId="77777777" w:rsidR="00B67D7B" w:rsidRDefault="00B67D7B" w:rsidP="00B67D7B">
      <w:pPr>
        <w:pStyle w:val="CommentText"/>
      </w:pPr>
      <w:r>
        <w:rPr>
          <w:rStyle w:val="CommentReference"/>
        </w:rPr>
        <w:annotationRef/>
      </w:r>
      <w:r>
        <w:t xml:space="preserve">Digital sources can be online textbooks and approved websites. I hate Mike Miles too. They would only use digital sources for part II, back in the classroom or for homework. I like them to be unplugged at the Museum. : ) </w:t>
      </w:r>
    </w:p>
  </w:comment>
  <w:comment w:id="9" w:author="Dan Brooks" w:date="2026-04-23T16:31:00Z" w:initials="DB">
    <w:p w14:paraId="03850D34" w14:textId="7F44DC8E" w:rsidR="00A4327A" w:rsidRDefault="00A4327A">
      <w:pPr>
        <w:pStyle w:val="CommentText"/>
      </w:pPr>
      <w:r>
        <w:rPr>
          <w:rStyle w:val="CommentReference"/>
        </w:rPr>
        <w:annotationRef/>
      </w:r>
      <w:r>
        <w:t>Will they know what this is?  Is it common for them to whip out Google when not sure?  I don</w:t>
      </w:r>
      <w:r>
        <w:t>’</w:t>
      </w:r>
      <w:r>
        <w:t>t know.  I</w:t>
      </w:r>
      <w:r>
        <w:t>’</w:t>
      </w:r>
      <w:r>
        <w:t xml:space="preserve">ve </w:t>
      </w:r>
      <w:r w:rsidRPr="00A4327A">
        <w:rPr>
          <w:highlight w:val="yellow"/>
        </w:rPr>
        <w:t>highlighted</w:t>
      </w:r>
      <w:r>
        <w:t xml:space="preserve"> other things below that they might not know.  </w:t>
      </w:r>
    </w:p>
    <w:p w14:paraId="3F91B538" w14:textId="7992E039" w:rsidR="00A4327A" w:rsidRDefault="00A4327A">
      <w:pPr>
        <w:pStyle w:val="CommentText"/>
      </w:pPr>
      <w:r>
        <w:t>The kids on my mind are not those from St. John</w:t>
      </w:r>
      <w:r>
        <w:t>’</w:t>
      </w:r>
      <w:r>
        <w:t>s and Kincaid, it</w:t>
      </w:r>
      <w:r>
        <w:t>’</w:t>
      </w:r>
      <w:r>
        <w:t>s the worst of the worst from Lamar, etc who don</w:t>
      </w:r>
      <w:r>
        <w:t>’</w:t>
      </w:r>
      <w:r>
        <w:t>t want to go to school.  We</w:t>
      </w:r>
      <w:r>
        <w:t>’</w:t>
      </w:r>
      <w:r>
        <w:t>ve got to figure out a way to reach those kids also</w:t>
      </w:r>
      <w:r>
        <w:t>…</w:t>
      </w:r>
      <w:r w:rsidR="008B082B">
        <w:t xml:space="preserve">  They </w:t>
      </w:r>
      <w:r w:rsidR="008B082B" w:rsidRPr="008B082B">
        <w:rPr>
          <w:u w:val="single"/>
        </w:rPr>
        <w:t>ARE INTERESTED</w:t>
      </w:r>
      <w:r w:rsidR="008B082B">
        <w:t xml:space="preserve"> in the halls, they just need help understanding the concepts, etc</w:t>
      </w:r>
    </w:p>
  </w:comment>
  <w:comment w:id="10" w:author="Kathleen Havens" w:date="2026-04-27T12:37:00Z" w:initials="KH">
    <w:p w14:paraId="26D334AC" w14:textId="77777777" w:rsidR="00B67D7B" w:rsidRDefault="00B67D7B" w:rsidP="00B67D7B">
      <w:pPr>
        <w:pStyle w:val="CommentText"/>
      </w:pPr>
      <w:r>
        <w:rPr>
          <w:rStyle w:val="CommentReference"/>
        </w:rPr>
        <w:annotationRef/>
      </w:r>
      <w:r>
        <w:t xml:space="preserve">You are right! That is a good point. They </w:t>
      </w:r>
      <w:r>
        <w:t>“</w:t>
      </w:r>
      <w:r>
        <w:t>should</w:t>
      </w:r>
      <w:r>
        <w:t>”</w:t>
      </w:r>
      <w:r>
        <w:t xml:space="preserve"> know these terms by high school, as they learned them in elementary, but</w:t>
      </w:r>
      <w:r>
        <w:t>…</w:t>
      </w:r>
      <w:r>
        <w:t xml:space="preserve"> I can add a list of vocab words, like I do for the younger students.</w:t>
      </w:r>
    </w:p>
  </w:comment>
  <w:comment w:id="13" w:author="Dan Brooks" w:date="2026-04-23T16:39:00Z" w:initials="DB">
    <w:p w14:paraId="0FCE36CA" w14:textId="4E142BB9" w:rsidR="00A4327A" w:rsidRDefault="00A4327A">
      <w:pPr>
        <w:pStyle w:val="CommentText"/>
      </w:pPr>
      <w:r>
        <w:rPr>
          <w:rStyle w:val="CommentReference"/>
        </w:rPr>
        <w:annotationRef/>
      </w:r>
      <w:r>
        <w:t>In what relationship?</w:t>
      </w:r>
    </w:p>
  </w:comment>
  <w:comment w:id="14" w:author="Kathleen Havens" w:date="2026-04-27T12:38:00Z" w:initials="KH">
    <w:p w14:paraId="58C92EEB" w14:textId="77777777" w:rsidR="00B67D7B" w:rsidRDefault="00B67D7B" w:rsidP="00B67D7B">
      <w:pPr>
        <w:pStyle w:val="CommentText"/>
      </w:pPr>
      <w:r>
        <w:rPr>
          <w:rStyle w:val="CommentReference"/>
        </w:rPr>
        <w:annotationRef/>
      </w:r>
      <w:r>
        <w:t>Good catch</w:t>
      </w:r>
    </w:p>
  </w:comment>
  <w:comment w:id="16" w:author="Dan Brooks" w:date="2026-04-23T16:40:00Z" w:initials="DB">
    <w:p w14:paraId="6D2F1A09" w14:textId="08AE7F55" w:rsidR="00CE5FC2" w:rsidRDefault="00CE5FC2">
      <w:pPr>
        <w:pStyle w:val="CommentText"/>
      </w:pPr>
      <w:r>
        <w:rPr>
          <w:rStyle w:val="CommentReference"/>
        </w:rPr>
        <w:annotationRef/>
      </w:r>
      <w:r>
        <w:t xml:space="preserve">How will they know how habitats are affected?  We have very little about that in Farish except for </w:t>
      </w:r>
      <w:r w:rsidR="008B082B">
        <w:t xml:space="preserve">in </w:t>
      </w:r>
      <w:r>
        <w:t>the touch-screen interactives?  Should you give them a hint to use the touch-screen interactives?</w:t>
      </w:r>
    </w:p>
  </w:comment>
  <w:comment w:id="17" w:author="Kathleen Havens" w:date="2026-04-27T12:38:00Z" w:initials="KH">
    <w:p w14:paraId="17E1E184" w14:textId="77777777" w:rsidR="00B67D7B" w:rsidRDefault="00B67D7B" w:rsidP="00B67D7B">
      <w:pPr>
        <w:pStyle w:val="CommentText"/>
      </w:pPr>
      <w:r>
        <w:rPr>
          <w:rStyle w:val="CommentReference"/>
        </w:rPr>
        <w:annotationRef/>
      </w:r>
      <w:r>
        <w:t>Good point!</w:t>
      </w:r>
    </w:p>
  </w:comment>
  <w:comment w:id="19" w:author="Dan Brooks" w:date="2026-04-23T16:42:00Z" w:initials="DB">
    <w:p w14:paraId="27491281" w14:textId="1E288091" w:rsidR="00CE5FC2" w:rsidRDefault="00CE5FC2">
      <w:pPr>
        <w:pStyle w:val="CommentText"/>
      </w:pPr>
      <w:r>
        <w:rPr>
          <w:rStyle w:val="CommentReference"/>
        </w:rPr>
        <w:annotationRef/>
      </w:r>
      <w:r>
        <w:t>Houston kids might think straight to oil/gas, solar, etc?</w:t>
      </w:r>
    </w:p>
  </w:comment>
  <w:comment w:id="20" w:author="Kathleen Havens" w:date="2026-04-27T12:40:00Z" w:initials="KH">
    <w:p w14:paraId="137253E1" w14:textId="77777777" w:rsidR="00B67D7B" w:rsidRDefault="00B67D7B" w:rsidP="00B67D7B">
      <w:pPr>
        <w:pStyle w:val="CommentText"/>
      </w:pPr>
      <w:r>
        <w:rPr>
          <w:rStyle w:val="CommentReference"/>
        </w:rPr>
        <w:annotationRef/>
      </w:r>
      <w:r>
        <w:t>True. Again, they should know this, but may not</w:t>
      </w:r>
    </w:p>
  </w:comment>
  <w:comment w:id="21" w:author="Dan Brooks" w:date="2026-04-23T16:43:00Z" w:initials="DB">
    <w:p w14:paraId="12D902C3" w14:textId="3E48D009" w:rsidR="00CE5FC2" w:rsidRDefault="00CE5FC2">
      <w:pPr>
        <w:pStyle w:val="CommentText"/>
      </w:pPr>
      <w:r>
        <w:rPr>
          <w:rStyle w:val="CommentReference"/>
        </w:rPr>
        <w:annotationRef/>
      </w:r>
      <w:r>
        <w:t xml:space="preserve">Again, how will they know?  Very little in the hall about that, except for the label on the post in the center of coexistence ring (if its still there?), and the videos (Congo and Okavango) </w:t>
      </w:r>
      <w:r>
        <w:t>–</w:t>
      </w:r>
      <w:r>
        <w:t xml:space="preserve"> wanna provide a hint of where to go?</w:t>
      </w:r>
    </w:p>
  </w:comment>
  <w:comment w:id="22" w:author="Kathleen Havens" w:date="2026-04-27T12:41:00Z" w:initials="KH">
    <w:p w14:paraId="29943C53" w14:textId="77777777" w:rsidR="00B67D7B" w:rsidRDefault="00B67D7B" w:rsidP="00B67D7B">
      <w:pPr>
        <w:pStyle w:val="CommentText"/>
      </w:pPr>
      <w:r>
        <w:rPr>
          <w:rStyle w:val="CommentReference"/>
        </w:rPr>
        <w:annotationRef/>
      </w:r>
      <w:r>
        <w:t>Added context</w:t>
      </w:r>
    </w:p>
  </w:comment>
  <w:comment w:id="23" w:author="Dan Brooks" w:date="2026-04-23T16:45:00Z" w:initials="DB">
    <w:p w14:paraId="0A61AFC8" w14:textId="511B5454" w:rsidR="00CE5FC2" w:rsidRDefault="00CE5FC2">
      <w:pPr>
        <w:pStyle w:val="CommentText"/>
      </w:pPr>
      <w:r>
        <w:rPr>
          <w:rStyle w:val="CommentReference"/>
        </w:rPr>
        <w:annotationRef/>
      </w:r>
      <w:r>
        <w:t xml:space="preserve">GOOD </w:t>
      </w:r>
      <w:r>
        <w:t>–</w:t>
      </w:r>
      <w:r>
        <w:t xml:space="preserve"> compare and contrast is great!</w:t>
      </w:r>
    </w:p>
  </w:comment>
  <w:comment w:id="25" w:author="Dan Brooks" w:date="2026-04-23T16:47:00Z" w:initials="DB">
    <w:p w14:paraId="6BECA84B" w14:textId="05C7BDDB" w:rsidR="00CE5FC2" w:rsidRPr="00CE5FC2" w:rsidRDefault="00CE5FC2">
      <w:pPr>
        <w:pStyle w:val="CommentText"/>
      </w:pPr>
      <w:r>
        <w:rPr>
          <w:rStyle w:val="CommentReference"/>
        </w:rPr>
        <w:annotationRef/>
      </w:r>
      <w:r>
        <w:t xml:space="preserve">Same issue </w:t>
      </w:r>
      <w:r>
        <w:t>–</w:t>
      </w:r>
      <w:r>
        <w:t xml:space="preserve"> I don</w:t>
      </w:r>
      <w:r>
        <w:t>’</w:t>
      </w:r>
      <w:r>
        <w:t xml:space="preserve">t think this info is provided, except for </w:t>
      </w:r>
      <w:r>
        <w:rPr>
          <w:i/>
          <w:iCs/>
        </w:rPr>
        <w:t xml:space="preserve">possibly </w:t>
      </w:r>
      <w:r>
        <w:t>in the above mentioned areas?</w:t>
      </w:r>
    </w:p>
  </w:comment>
  <w:comment w:id="27" w:author="Dan Brooks" w:date="2026-04-23T16:52:00Z" w:initials="DB">
    <w:p w14:paraId="18CA3CD6" w14:textId="69D687DC" w:rsidR="008B082B" w:rsidRDefault="008B082B">
      <w:pPr>
        <w:pStyle w:val="CommentText"/>
      </w:pPr>
      <w:r>
        <w:rPr>
          <w:rStyle w:val="CommentReference"/>
        </w:rPr>
        <w:annotationRef/>
      </w:r>
      <w:r>
        <w:t>I</w:t>
      </w:r>
      <w:r>
        <w:t>’</w:t>
      </w:r>
      <w:r>
        <w:t>m not gonna comment on any of this bc they</w:t>
      </w:r>
      <w:r>
        <w:t>’</w:t>
      </w:r>
      <w:r>
        <w:t>ll have their computers, open-book, etc.  It all looked good though!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903936" w15:done="1"/>
  <w15:commentEx w15:paraId="68B41995" w15:paraIdParent="5D903936" w15:done="1"/>
  <w15:commentEx w15:paraId="3F91B538" w15:done="1"/>
  <w15:commentEx w15:paraId="26D334AC" w15:paraIdParent="3F91B538" w15:done="1"/>
  <w15:commentEx w15:paraId="0FCE36CA" w15:done="1"/>
  <w15:commentEx w15:paraId="58C92EEB" w15:paraIdParent="0FCE36CA" w15:done="1"/>
  <w15:commentEx w15:paraId="6D2F1A09" w15:done="1"/>
  <w15:commentEx w15:paraId="17E1E184" w15:paraIdParent="6D2F1A09" w15:done="1"/>
  <w15:commentEx w15:paraId="27491281" w15:done="1"/>
  <w15:commentEx w15:paraId="137253E1" w15:paraIdParent="27491281" w15:done="1"/>
  <w15:commentEx w15:paraId="12D902C3" w15:done="1"/>
  <w15:commentEx w15:paraId="29943C53" w15:paraIdParent="12D902C3" w15:done="1"/>
  <w15:commentEx w15:paraId="0A61AFC8" w15:done="1"/>
  <w15:commentEx w15:paraId="6BECA84B" w15:done="1"/>
  <w15:commentEx w15:paraId="18CA3C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990578" w16cex:dateUtc="2026-04-23T21:30:00Z">
    <w16cex:extLst>
      <w16:ext w16:uri="{CE6994B0-6A32-4C9F-8C6B-6E91EDA988CE}">
        <cr:reactions xmlns:cr="http://schemas.microsoft.com/office/comments/2020/reactions">
          <cr:reaction reactionType="1">
            <cr:reactionInfo dateUtc="2026-04-27T17:39:40Z">
              <cr:user userId="1689dc8059cd92cf" userProvider="Windows Live" userName="Kathleen Havens"/>
            </cr:reactionInfo>
          </cr:reaction>
        </cr:reactions>
      </w16:ext>
    </w16cex:extLst>
  </w16cex:commentExtensible>
  <w16cex:commentExtensible w16cex:durableId="73B91D2B" w16cex:dateUtc="2026-04-27T17:35:00Z"/>
  <w16cex:commentExtensible w16cex:durableId="75BB101F" w16cex:dateUtc="2026-04-23T21:31:00Z">
    <w16cex:extLst>
      <w16:ext w16:uri="{CE6994B0-6A32-4C9F-8C6B-6E91EDA988CE}">
        <cr:reactions xmlns:cr="http://schemas.microsoft.com/office/comments/2020/reactions">
          <cr:reaction reactionType="1">
            <cr:reactionInfo dateUtc="2026-04-27T17:39:35Z">
              <cr:user userId="1689dc8059cd92cf" userProvider="Windows Live" userName="Kathleen Havens"/>
            </cr:reactionInfo>
          </cr:reaction>
        </cr:reactions>
      </w16:ext>
    </w16cex:extLst>
  </w16cex:commentExtensible>
  <w16cex:commentExtensible w16cex:durableId="2F65A77A" w16cex:dateUtc="2026-04-27T17:37:00Z"/>
  <w16cex:commentExtensible w16cex:durableId="38547FED" w16cex:dateUtc="2026-04-23T21:39:00Z">
    <w16cex:extLst>
      <w16:ext w16:uri="{CE6994B0-6A32-4C9F-8C6B-6E91EDA988CE}">
        <cr:reactions xmlns:cr="http://schemas.microsoft.com/office/comments/2020/reactions">
          <cr:reaction reactionType="1">
            <cr:reactionInfo dateUtc="2026-04-27T17:39:25Z">
              <cr:user userId="1689dc8059cd92cf" userProvider="Windows Live" userName="Kathleen Havens"/>
            </cr:reactionInfo>
          </cr:reaction>
        </cr:reactions>
      </w16:ext>
    </w16cex:extLst>
  </w16cex:commentExtensible>
  <w16cex:commentExtensible w16cex:durableId="3E33DCD2" w16cex:dateUtc="2026-04-27T17:38:00Z"/>
  <w16cex:commentExtensible w16cex:durableId="2E1677C5" w16cex:dateUtc="2026-04-23T21:40:00Z">
    <w16cex:extLst>
      <w16:ext w16:uri="{CE6994B0-6A32-4C9F-8C6B-6E91EDA988CE}">
        <cr:reactions xmlns:cr="http://schemas.microsoft.com/office/comments/2020/reactions">
          <cr:reaction reactionType="1">
            <cr:reactionInfo dateUtc="2026-04-27T17:39:16Z">
              <cr:user userId="1689dc8059cd92cf" userProvider="Windows Live" userName="Kathleen Havens"/>
            </cr:reactionInfo>
          </cr:reaction>
        </cr:reactions>
      </w16:ext>
    </w16cex:extLst>
  </w16cex:commentExtensible>
  <w16cex:commentExtensible w16cex:durableId="75910487" w16cex:dateUtc="2026-04-27T17:38:00Z"/>
  <w16cex:commentExtensible w16cex:durableId="1EFD5867" w16cex:dateUtc="2026-04-23T21:42:00Z">
    <w16cex:extLst>
      <w16:ext w16:uri="{CE6994B0-6A32-4C9F-8C6B-6E91EDA988CE}">
        <cr:reactions xmlns:cr="http://schemas.microsoft.com/office/comments/2020/reactions">
          <cr:reaction reactionType="1">
            <cr:reactionInfo dateUtc="2026-04-27T17:40:39Z">
              <cr:user userId="1689dc8059cd92cf" userProvider="Windows Live" userName="Kathleen Havens"/>
            </cr:reactionInfo>
          </cr:reaction>
        </cr:reactions>
      </w16:ext>
    </w16cex:extLst>
  </w16cex:commentExtensible>
  <w16cex:commentExtensible w16cex:durableId="25375CA2" w16cex:dateUtc="2026-04-27T17:40:00Z"/>
  <w16cex:commentExtensible w16cex:durableId="3F9EE4F2" w16cex:dateUtc="2026-04-23T21:43:00Z">
    <w16cex:extLst>
      <w16:ext w16:uri="{CE6994B0-6A32-4C9F-8C6B-6E91EDA988CE}">
        <cr:reactions xmlns:cr="http://schemas.microsoft.com/office/comments/2020/reactions">
          <cr:reaction reactionType="1">
            <cr:reactionInfo dateUtc="2026-04-27T17:41:42Z">
              <cr:user userId="1689dc8059cd92cf" userProvider="Windows Live" userName="Kathleen Havens"/>
            </cr:reactionInfo>
          </cr:reaction>
        </cr:reactions>
      </w16:ext>
    </w16cex:extLst>
  </w16cex:commentExtensible>
  <w16cex:commentExtensible w16cex:durableId="07D27878" w16cex:dateUtc="2026-04-27T17:41:00Z"/>
  <w16cex:commentExtensible w16cex:durableId="41EC67FF" w16cex:dateUtc="2026-04-23T21:45:00Z">
    <w16cex:extLst>
      <w16:ext w16:uri="{CE6994B0-6A32-4C9F-8C6B-6E91EDA988CE}">
        <cr:reactions xmlns:cr="http://schemas.microsoft.com/office/comments/2020/reactions">
          <cr:reaction reactionType="1">
            <cr:reactionInfo dateUtc="2026-04-27T17:44:15Z">
              <cr:user userId="1689dc8059cd92cf" userProvider="Windows Live" userName="Kathleen Havens"/>
            </cr:reactionInfo>
          </cr:reaction>
        </cr:reactions>
      </w16:ext>
    </w16cex:extLst>
  </w16cex:commentExtensible>
  <w16cex:commentExtensible w16cex:durableId="0D5142EA" w16cex:dateUtc="2026-04-23T21:47:00Z"/>
  <w16cex:commentExtensible w16cex:durableId="25944416" w16cex:dateUtc="2026-04-23T21:52:00Z">
    <w16cex:extLst>
      <w16:ext w16:uri="{CE6994B0-6A32-4C9F-8C6B-6E91EDA988CE}">
        <cr:reactions xmlns:cr="http://schemas.microsoft.com/office/comments/2020/reactions">
          <cr:reaction reactionType="1">
            <cr:reactionInfo dateUtc="2026-04-27T17:42:53Z">
              <cr:user userId="1689dc8059cd92cf" userProvider="Windows Live" userName="Kathleen Haven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903936" w16cid:durableId="0C990578"/>
  <w16cid:commentId w16cid:paraId="68B41995" w16cid:durableId="73B91D2B"/>
  <w16cid:commentId w16cid:paraId="3F91B538" w16cid:durableId="75BB101F"/>
  <w16cid:commentId w16cid:paraId="26D334AC" w16cid:durableId="2F65A77A"/>
  <w16cid:commentId w16cid:paraId="0FCE36CA" w16cid:durableId="38547FED"/>
  <w16cid:commentId w16cid:paraId="58C92EEB" w16cid:durableId="3E33DCD2"/>
  <w16cid:commentId w16cid:paraId="6D2F1A09" w16cid:durableId="2E1677C5"/>
  <w16cid:commentId w16cid:paraId="17E1E184" w16cid:durableId="75910487"/>
  <w16cid:commentId w16cid:paraId="27491281" w16cid:durableId="1EFD5867"/>
  <w16cid:commentId w16cid:paraId="137253E1" w16cid:durableId="25375CA2"/>
  <w16cid:commentId w16cid:paraId="12D902C3" w16cid:durableId="3F9EE4F2"/>
  <w16cid:commentId w16cid:paraId="29943C53" w16cid:durableId="07D27878"/>
  <w16cid:commentId w16cid:paraId="0A61AFC8" w16cid:durableId="41EC67FF"/>
  <w16cid:commentId w16cid:paraId="6BECA84B" w16cid:durableId="0D5142EA"/>
  <w16cid:commentId w16cid:paraId="18CA3CD6" w16cid:durableId="259444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FF3C0" w14:textId="77777777" w:rsidR="00986D5B" w:rsidRDefault="00986D5B" w:rsidP="009B355D">
      <w:pPr>
        <w:spacing w:after="0" w:line="240" w:lineRule="auto"/>
      </w:pPr>
      <w:r>
        <w:separator/>
      </w:r>
    </w:p>
  </w:endnote>
  <w:endnote w:type="continuationSeparator" w:id="0">
    <w:p w14:paraId="4FCF2C2B" w14:textId="77777777" w:rsidR="00986D5B" w:rsidRDefault="00986D5B" w:rsidP="009B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232208047"/>
      <w:docPartObj>
        <w:docPartGallery w:val="Page Numbers (Bottom of Page)"/>
        <w:docPartUnique/>
      </w:docPartObj>
    </w:sdtPr>
    <w:sdtEndPr>
      <w:rPr>
        <w:i w:val="0"/>
        <w:iCs w:val="0"/>
        <w:color w:val="7F7F7F"/>
        <w:spacing w:val="60"/>
      </w:rPr>
    </w:sdtEndPr>
    <w:sdtContent>
      <w:p w14:paraId="067EBA99" w14:textId="53148F7A" w:rsidR="000C0FAF" w:rsidRPr="000C0FAF" w:rsidRDefault="009B355D" w:rsidP="000C0FAF">
        <w:pPr>
          <w:pStyle w:val="Footer"/>
          <w:pBdr>
            <w:top w:val="single" w:sz="4" w:space="1" w:color="D9D9D9"/>
          </w:pBdr>
          <w:jc w:val="right"/>
          <w:rPr>
            <w:i/>
            <w:iCs/>
          </w:rPr>
        </w:pPr>
        <w:r w:rsidRPr="000C0FAF">
          <w:fldChar w:fldCharType="begin"/>
        </w:r>
        <w:r w:rsidRPr="000C0FAF">
          <w:instrText xml:space="preserve"> PAGE   \* MERGEFORMAT </w:instrText>
        </w:r>
        <w:r w:rsidRPr="000C0FAF">
          <w:fldChar w:fldCharType="separate"/>
        </w:r>
        <w:r w:rsidRPr="000C0FAF">
          <w:rPr>
            <w:noProof/>
          </w:rPr>
          <w:t>2</w:t>
        </w:r>
        <w:r w:rsidRPr="000C0FAF">
          <w:rPr>
            <w:noProof/>
          </w:rPr>
          <w:fldChar w:fldCharType="end"/>
        </w:r>
        <w:r w:rsidRPr="000C0FAF">
          <w:rPr>
            <w:i/>
            <w:iCs/>
          </w:rPr>
          <w:t xml:space="preserve"> | </w:t>
        </w:r>
        <w:r w:rsidR="000C0FAF" w:rsidRPr="000C0FAF">
          <w:rPr>
            <w:i/>
            <w:iCs/>
          </w:rPr>
          <w:t xml:space="preserve">Farish Hall of Texas Wildlife &amp; </w:t>
        </w:r>
      </w:p>
      <w:p w14:paraId="17A0DF64" w14:textId="46C943EB" w:rsidR="009B355D" w:rsidRDefault="000C0FAF" w:rsidP="000C0FAF">
        <w:pPr>
          <w:pStyle w:val="Footer"/>
          <w:pBdr>
            <w:top w:val="single" w:sz="4" w:space="1" w:color="D9D9D9"/>
          </w:pBdr>
          <w:jc w:val="right"/>
        </w:pPr>
        <w:r w:rsidRPr="000C0FAF">
          <w:rPr>
            <w:i/>
            <w:iCs/>
          </w:rPr>
          <w:t>Hamman Hall of Coastal Ecology</w:t>
        </w:r>
      </w:p>
    </w:sdtContent>
  </w:sdt>
  <w:p w14:paraId="52B2E3F3" w14:textId="77777777" w:rsidR="009B355D" w:rsidRDefault="009B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5276" w14:textId="77777777" w:rsidR="00986D5B" w:rsidRDefault="00986D5B" w:rsidP="009B355D">
      <w:pPr>
        <w:spacing w:after="0" w:line="240" w:lineRule="auto"/>
      </w:pPr>
      <w:r>
        <w:separator/>
      </w:r>
    </w:p>
  </w:footnote>
  <w:footnote w:type="continuationSeparator" w:id="0">
    <w:p w14:paraId="40A21570" w14:textId="77777777" w:rsidR="00986D5B" w:rsidRDefault="00986D5B" w:rsidP="009B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6EB5" w14:textId="2CE0EB01" w:rsidR="009B355D" w:rsidRDefault="009B355D" w:rsidP="009B355D">
    <w:pPr>
      <w:pStyle w:val="Header"/>
      <w:jc w:val="center"/>
    </w:pPr>
    <w:r>
      <w:rPr>
        <w:noProof/>
      </w:rPr>
      <w:drawing>
        <wp:inline distT="0" distB="0" distL="0" distR="0" wp14:anchorId="4BA45337" wp14:editId="285DD20E">
          <wp:extent cx="2803490" cy="232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 logo.JPG"/>
                  <pic:cNvPicPr/>
                </pic:nvPicPr>
                <pic:blipFill>
                  <a:blip r:embed="rId1">
                    <a:extLst>
                      <a:ext uri="{28A0092B-C50C-407E-A947-70E740481C1C}">
                        <a14:useLocalDpi xmlns:a14="http://schemas.microsoft.com/office/drawing/2010/main" val="0"/>
                      </a:ext>
                    </a:extLst>
                  </a:blip>
                  <a:stretch>
                    <a:fillRect/>
                  </a:stretch>
                </pic:blipFill>
                <pic:spPr>
                  <a:xfrm>
                    <a:off x="0" y="0"/>
                    <a:ext cx="3083458" cy="2554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C464" w14:textId="2A27ABE4" w:rsidR="009B355D" w:rsidRDefault="009B355D" w:rsidP="009B355D">
    <w:pPr>
      <w:pStyle w:val="Header"/>
      <w:jc w:val="center"/>
    </w:pPr>
    <w:r>
      <w:rPr>
        <w:noProof/>
      </w:rPr>
      <w:drawing>
        <wp:inline distT="0" distB="0" distL="0" distR="0" wp14:anchorId="564AACE0" wp14:editId="18EC54A1">
          <wp:extent cx="1260715" cy="11656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 butterfly hmns.JPG"/>
                  <pic:cNvPicPr/>
                </pic:nvPicPr>
                <pic:blipFill>
                  <a:blip r:embed="rId1">
                    <a:extLst>
                      <a:ext uri="{28A0092B-C50C-407E-A947-70E740481C1C}">
                        <a14:useLocalDpi xmlns:a14="http://schemas.microsoft.com/office/drawing/2010/main" val="0"/>
                      </a:ext>
                    </a:extLst>
                  </a:blip>
                  <a:stretch>
                    <a:fillRect/>
                  </a:stretch>
                </pic:blipFill>
                <pic:spPr>
                  <a:xfrm>
                    <a:off x="0" y="0"/>
                    <a:ext cx="1271486" cy="1175567"/>
                  </a:xfrm>
                  <a:prstGeom prst="rect">
                    <a:avLst/>
                  </a:prstGeom>
                </pic:spPr>
              </pic:pic>
            </a:graphicData>
          </a:graphic>
        </wp:inline>
      </w:drawing>
    </w:r>
  </w:p>
  <w:p w14:paraId="4EFA2637" w14:textId="77777777" w:rsidR="009B355D" w:rsidRDefault="009B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BFC"/>
    <w:multiLevelType w:val="hybridMultilevel"/>
    <w:tmpl w:val="C70EEA94"/>
    <w:lvl w:ilvl="0" w:tplc="DA1E5A86">
      <w:start w:val="1"/>
      <w:numFmt w:val="decimal"/>
      <w:lvlText w:val="%1."/>
      <w:lvlJc w:val="left"/>
      <w:pPr>
        <w:tabs>
          <w:tab w:val="num" w:pos="900"/>
        </w:tabs>
        <w:ind w:left="540" w:hanging="360"/>
      </w:pPr>
    </w:lvl>
    <w:lvl w:ilvl="1" w:tplc="3C68B5BA">
      <w:numFmt w:val="decimal"/>
      <w:lvlText w:val=""/>
      <w:lvlJc w:val="left"/>
    </w:lvl>
    <w:lvl w:ilvl="2" w:tplc="44CEEC16">
      <w:numFmt w:val="decimal"/>
      <w:lvlText w:val=""/>
      <w:lvlJc w:val="left"/>
    </w:lvl>
    <w:lvl w:ilvl="3" w:tplc="9B64B23A">
      <w:numFmt w:val="decimal"/>
      <w:lvlText w:val=""/>
      <w:lvlJc w:val="left"/>
    </w:lvl>
    <w:lvl w:ilvl="4" w:tplc="EBA4763C">
      <w:numFmt w:val="decimal"/>
      <w:lvlText w:val=""/>
      <w:lvlJc w:val="left"/>
    </w:lvl>
    <w:lvl w:ilvl="5" w:tplc="35C2B7AC">
      <w:numFmt w:val="decimal"/>
      <w:lvlText w:val=""/>
      <w:lvlJc w:val="left"/>
    </w:lvl>
    <w:lvl w:ilvl="6" w:tplc="EB386D9C">
      <w:numFmt w:val="decimal"/>
      <w:lvlText w:val=""/>
      <w:lvlJc w:val="left"/>
    </w:lvl>
    <w:lvl w:ilvl="7" w:tplc="596E2BA8">
      <w:numFmt w:val="decimal"/>
      <w:lvlText w:val=""/>
      <w:lvlJc w:val="left"/>
    </w:lvl>
    <w:lvl w:ilvl="8" w:tplc="17D0F172">
      <w:numFmt w:val="decimal"/>
      <w:lvlText w:val=""/>
      <w:lvlJc w:val="left"/>
    </w:lvl>
  </w:abstractNum>
  <w:abstractNum w:abstractNumId="1" w15:restartNumberingAfterBreak="0">
    <w:nsid w:val="129F1180"/>
    <w:multiLevelType w:val="hybridMultilevel"/>
    <w:tmpl w:val="FFAC14EE"/>
    <w:lvl w:ilvl="0" w:tplc="73C0FCE8">
      <w:start w:val="1"/>
      <w:numFmt w:val="bullet"/>
      <w:lvlText w:val=""/>
      <w:lvlJc w:val="left"/>
      <w:pPr>
        <w:tabs>
          <w:tab w:val="num" w:pos="900"/>
        </w:tabs>
        <w:ind w:left="540" w:hanging="360"/>
      </w:pPr>
      <w:rPr>
        <w:rFonts w:ascii="Symbol" w:hAnsi="Symbol" w:hint="default"/>
      </w:rPr>
    </w:lvl>
    <w:lvl w:ilvl="1" w:tplc="DC2C01F4">
      <w:numFmt w:val="decimal"/>
      <w:lvlText w:val=""/>
      <w:lvlJc w:val="left"/>
    </w:lvl>
    <w:lvl w:ilvl="2" w:tplc="2ACAF8D4">
      <w:numFmt w:val="decimal"/>
      <w:lvlText w:val=""/>
      <w:lvlJc w:val="left"/>
    </w:lvl>
    <w:lvl w:ilvl="3" w:tplc="940044C0">
      <w:numFmt w:val="decimal"/>
      <w:lvlText w:val=""/>
      <w:lvlJc w:val="left"/>
    </w:lvl>
    <w:lvl w:ilvl="4" w:tplc="D658662C">
      <w:numFmt w:val="decimal"/>
      <w:lvlText w:val=""/>
      <w:lvlJc w:val="left"/>
    </w:lvl>
    <w:lvl w:ilvl="5" w:tplc="174E5EF0">
      <w:numFmt w:val="decimal"/>
      <w:lvlText w:val=""/>
      <w:lvlJc w:val="left"/>
    </w:lvl>
    <w:lvl w:ilvl="6" w:tplc="ABDEF0F6">
      <w:numFmt w:val="decimal"/>
      <w:lvlText w:val=""/>
      <w:lvlJc w:val="left"/>
    </w:lvl>
    <w:lvl w:ilvl="7" w:tplc="A86EEE4C">
      <w:numFmt w:val="decimal"/>
      <w:lvlText w:val=""/>
      <w:lvlJc w:val="left"/>
    </w:lvl>
    <w:lvl w:ilvl="8" w:tplc="67FA5ADC">
      <w:numFmt w:val="decimal"/>
      <w:lvlText w:val=""/>
      <w:lvlJc w:val="left"/>
    </w:lvl>
  </w:abstractNum>
  <w:abstractNum w:abstractNumId="2" w15:restartNumberingAfterBreak="0">
    <w:nsid w:val="17A429C0"/>
    <w:multiLevelType w:val="hybridMultilevel"/>
    <w:tmpl w:val="5BA8B098"/>
    <w:lvl w:ilvl="0" w:tplc="4D229DC0">
      <w:start w:val="1"/>
      <w:numFmt w:val="bullet"/>
      <w:lvlText w:val=""/>
      <w:lvlJc w:val="left"/>
      <w:pPr>
        <w:tabs>
          <w:tab w:val="num" w:pos="900"/>
        </w:tabs>
        <w:ind w:left="540" w:hanging="360"/>
      </w:pPr>
      <w:rPr>
        <w:rFonts w:ascii="Symbol" w:hAnsi="Symbol" w:hint="default"/>
      </w:rPr>
    </w:lvl>
    <w:lvl w:ilvl="1" w:tplc="39C82344">
      <w:numFmt w:val="decimal"/>
      <w:lvlText w:val=""/>
      <w:lvlJc w:val="left"/>
    </w:lvl>
    <w:lvl w:ilvl="2" w:tplc="65FCEDA0">
      <w:numFmt w:val="decimal"/>
      <w:lvlText w:val=""/>
      <w:lvlJc w:val="left"/>
    </w:lvl>
    <w:lvl w:ilvl="3" w:tplc="D046860A">
      <w:numFmt w:val="decimal"/>
      <w:lvlText w:val=""/>
      <w:lvlJc w:val="left"/>
    </w:lvl>
    <w:lvl w:ilvl="4" w:tplc="D1F09F6E">
      <w:numFmt w:val="decimal"/>
      <w:lvlText w:val=""/>
      <w:lvlJc w:val="left"/>
    </w:lvl>
    <w:lvl w:ilvl="5" w:tplc="DCD6AFD4">
      <w:numFmt w:val="decimal"/>
      <w:lvlText w:val=""/>
      <w:lvlJc w:val="left"/>
    </w:lvl>
    <w:lvl w:ilvl="6" w:tplc="CBB695E2">
      <w:numFmt w:val="decimal"/>
      <w:lvlText w:val=""/>
      <w:lvlJc w:val="left"/>
    </w:lvl>
    <w:lvl w:ilvl="7" w:tplc="7496056A">
      <w:numFmt w:val="decimal"/>
      <w:lvlText w:val=""/>
      <w:lvlJc w:val="left"/>
    </w:lvl>
    <w:lvl w:ilvl="8" w:tplc="FDE61FB8">
      <w:numFmt w:val="decimal"/>
      <w:lvlText w:val=""/>
      <w:lvlJc w:val="left"/>
    </w:lvl>
  </w:abstractNum>
  <w:abstractNum w:abstractNumId="3" w15:restartNumberingAfterBreak="0">
    <w:nsid w:val="25236366"/>
    <w:multiLevelType w:val="hybridMultilevel"/>
    <w:tmpl w:val="3E34B158"/>
    <w:lvl w:ilvl="0" w:tplc="26E2F64C">
      <w:start w:val="1"/>
      <w:numFmt w:val="bullet"/>
      <w:lvlText w:val=""/>
      <w:lvlJc w:val="left"/>
      <w:pPr>
        <w:tabs>
          <w:tab w:val="num" w:pos="900"/>
        </w:tabs>
        <w:ind w:left="540" w:hanging="360"/>
      </w:pPr>
      <w:rPr>
        <w:rFonts w:ascii="Symbol" w:hAnsi="Symbol" w:hint="default"/>
      </w:rPr>
    </w:lvl>
    <w:lvl w:ilvl="1" w:tplc="44E6C0E4">
      <w:numFmt w:val="decimal"/>
      <w:lvlText w:val=""/>
      <w:lvlJc w:val="left"/>
    </w:lvl>
    <w:lvl w:ilvl="2" w:tplc="8B56C550">
      <w:numFmt w:val="decimal"/>
      <w:lvlText w:val=""/>
      <w:lvlJc w:val="left"/>
    </w:lvl>
    <w:lvl w:ilvl="3" w:tplc="311A021C">
      <w:numFmt w:val="decimal"/>
      <w:lvlText w:val=""/>
      <w:lvlJc w:val="left"/>
    </w:lvl>
    <w:lvl w:ilvl="4" w:tplc="3FBCA4C8">
      <w:numFmt w:val="decimal"/>
      <w:lvlText w:val=""/>
      <w:lvlJc w:val="left"/>
    </w:lvl>
    <w:lvl w:ilvl="5" w:tplc="1834E3DA">
      <w:numFmt w:val="decimal"/>
      <w:lvlText w:val=""/>
      <w:lvlJc w:val="left"/>
    </w:lvl>
    <w:lvl w:ilvl="6" w:tplc="E8269E7C">
      <w:numFmt w:val="decimal"/>
      <w:lvlText w:val=""/>
      <w:lvlJc w:val="left"/>
    </w:lvl>
    <w:lvl w:ilvl="7" w:tplc="9A8A234E">
      <w:numFmt w:val="decimal"/>
      <w:lvlText w:val=""/>
      <w:lvlJc w:val="left"/>
    </w:lvl>
    <w:lvl w:ilvl="8" w:tplc="ACF48B3C">
      <w:numFmt w:val="decimal"/>
      <w:lvlText w:val=""/>
      <w:lvlJc w:val="left"/>
    </w:lvl>
  </w:abstractNum>
  <w:abstractNum w:abstractNumId="4" w15:restartNumberingAfterBreak="0">
    <w:nsid w:val="37C70EA4"/>
    <w:multiLevelType w:val="hybridMultilevel"/>
    <w:tmpl w:val="BA2824F8"/>
    <w:lvl w:ilvl="0" w:tplc="BFD4DC26">
      <w:start w:val="1"/>
      <w:numFmt w:val="decimal"/>
      <w:lvlText w:val="%1."/>
      <w:lvlJc w:val="left"/>
      <w:pPr>
        <w:tabs>
          <w:tab w:val="num" w:pos="900"/>
        </w:tabs>
        <w:ind w:left="540" w:hanging="360"/>
      </w:pPr>
    </w:lvl>
    <w:lvl w:ilvl="1" w:tplc="53CAE40A">
      <w:numFmt w:val="decimal"/>
      <w:lvlText w:val=""/>
      <w:lvlJc w:val="left"/>
    </w:lvl>
    <w:lvl w:ilvl="2" w:tplc="EF145592">
      <w:numFmt w:val="decimal"/>
      <w:lvlText w:val=""/>
      <w:lvlJc w:val="left"/>
    </w:lvl>
    <w:lvl w:ilvl="3" w:tplc="1618FEF4">
      <w:numFmt w:val="decimal"/>
      <w:lvlText w:val=""/>
      <w:lvlJc w:val="left"/>
    </w:lvl>
    <w:lvl w:ilvl="4" w:tplc="8144AF8E">
      <w:numFmt w:val="decimal"/>
      <w:lvlText w:val=""/>
      <w:lvlJc w:val="left"/>
    </w:lvl>
    <w:lvl w:ilvl="5" w:tplc="6E345D28">
      <w:numFmt w:val="decimal"/>
      <w:lvlText w:val=""/>
      <w:lvlJc w:val="left"/>
    </w:lvl>
    <w:lvl w:ilvl="6" w:tplc="25F6A074">
      <w:numFmt w:val="decimal"/>
      <w:lvlText w:val=""/>
      <w:lvlJc w:val="left"/>
    </w:lvl>
    <w:lvl w:ilvl="7" w:tplc="2CE247B8">
      <w:numFmt w:val="decimal"/>
      <w:lvlText w:val=""/>
      <w:lvlJc w:val="left"/>
    </w:lvl>
    <w:lvl w:ilvl="8" w:tplc="EA8A6BE0">
      <w:numFmt w:val="decimal"/>
      <w:lvlText w:val=""/>
      <w:lvlJc w:val="left"/>
    </w:lvl>
  </w:abstractNum>
  <w:abstractNum w:abstractNumId="5" w15:restartNumberingAfterBreak="0">
    <w:nsid w:val="3B7B2417"/>
    <w:multiLevelType w:val="hybridMultilevel"/>
    <w:tmpl w:val="7AF0A7D0"/>
    <w:lvl w:ilvl="0" w:tplc="4830A57C">
      <w:start w:val="1"/>
      <w:numFmt w:val="decimal"/>
      <w:lvlText w:val="%1."/>
      <w:lvlJc w:val="left"/>
      <w:pPr>
        <w:tabs>
          <w:tab w:val="num" w:pos="900"/>
        </w:tabs>
        <w:ind w:left="540" w:hanging="360"/>
      </w:pPr>
    </w:lvl>
    <w:lvl w:ilvl="1" w:tplc="13482714">
      <w:numFmt w:val="decimal"/>
      <w:lvlText w:val=""/>
      <w:lvlJc w:val="left"/>
    </w:lvl>
    <w:lvl w:ilvl="2" w:tplc="7592D026">
      <w:numFmt w:val="decimal"/>
      <w:lvlText w:val=""/>
      <w:lvlJc w:val="left"/>
    </w:lvl>
    <w:lvl w:ilvl="3" w:tplc="BB26455A">
      <w:numFmt w:val="decimal"/>
      <w:lvlText w:val=""/>
      <w:lvlJc w:val="left"/>
    </w:lvl>
    <w:lvl w:ilvl="4" w:tplc="19124E18">
      <w:numFmt w:val="decimal"/>
      <w:lvlText w:val=""/>
      <w:lvlJc w:val="left"/>
    </w:lvl>
    <w:lvl w:ilvl="5" w:tplc="6CDCC580">
      <w:numFmt w:val="decimal"/>
      <w:lvlText w:val=""/>
      <w:lvlJc w:val="left"/>
    </w:lvl>
    <w:lvl w:ilvl="6" w:tplc="57944A04">
      <w:numFmt w:val="decimal"/>
      <w:lvlText w:val=""/>
      <w:lvlJc w:val="left"/>
    </w:lvl>
    <w:lvl w:ilvl="7" w:tplc="052E092C">
      <w:numFmt w:val="decimal"/>
      <w:lvlText w:val=""/>
      <w:lvlJc w:val="left"/>
    </w:lvl>
    <w:lvl w:ilvl="8" w:tplc="3B3E4950">
      <w:numFmt w:val="decimal"/>
      <w:lvlText w:val=""/>
      <w:lvlJc w:val="left"/>
    </w:lvl>
  </w:abstractNum>
  <w:abstractNum w:abstractNumId="6" w15:restartNumberingAfterBreak="0">
    <w:nsid w:val="75871631"/>
    <w:multiLevelType w:val="hybridMultilevel"/>
    <w:tmpl w:val="01C66682"/>
    <w:lvl w:ilvl="0" w:tplc="0D1E96EE">
      <w:start w:val="1"/>
      <w:numFmt w:val="decimal"/>
      <w:lvlText w:val="%1."/>
      <w:lvlJc w:val="left"/>
      <w:pPr>
        <w:tabs>
          <w:tab w:val="num" w:pos="900"/>
        </w:tabs>
        <w:ind w:left="540" w:hanging="360"/>
      </w:pPr>
    </w:lvl>
    <w:lvl w:ilvl="1" w:tplc="BE94C228">
      <w:numFmt w:val="decimal"/>
      <w:lvlText w:val=""/>
      <w:lvlJc w:val="left"/>
    </w:lvl>
    <w:lvl w:ilvl="2" w:tplc="0B38E0F0">
      <w:numFmt w:val="decimal"/>
      <w:lvlText w:val=""/>
      <w:lvlJc w:val="left"/>
    </w:lvl>
    <w:lvl w:ilvl="3" w:tplc="EBF49ABE">
      <w:numFmt w:val="decimal"/>
      <w:lvlText w:val=""/>
      <w:lvlJc w:val="left"/>
    </w:lvl>
    <w:lvl w:ilvl="4" w:tplc="E2042E68">
      <w:numFmt w:val="decimal"/>
      <w:lvlText w:val=""/>
      <w:lvlJc w:val="left"/>
    </w:lvl>
    <w:lvl w:ilvl="5" w:tplc="B7560E38">
      <w:numFmt w:val="decimal"/>
      <w:lvlText w:val=""/>
      <w:lvlJc w:val="left"/>
    </w:lvl>
    <w:lvl w:ilvl="6" w:tplc="B8FAD316">
      <w:numFmt w:val="decimal"/>
      <w:lvlText w:val=""/>
      <w:lvlJc w:val="left"/>
    </w:lvl>
    <w:lvl w:ilvl="7" w:tplc="8E2C947C">
      <w:numFmt w:val="decimal"/>
      <w:lvlText w:val=""/>
      <w:lvlJc w:val="left"/>
    </w:lvl>
    <w:lvl w:ilvl="8" w:tplc="BCEA1304">
      <w:numFmt w:val="decimal"/>
      <w:lvlText w:val=""/>
      <w:lvlJc w:val="left"/>
    </w:lvl>
  </w:abstractNum>
  <w:abstractNum w:abstractNumId="7" w15:restartNumberingAfterBreak="0">
    <w:nsid w:val="759B115B"/>
    <w:multiLevelType w:val="hybridMultilevel"/>
    <w:tmpl w:val="E0FA8C8E"/>
    <w:lvl w:ilvl="0" w:tplc="D04A4EE6">
      <w:start w:val="1"/>
      <w:numFmt w:val="decimal"/>
      <w:lvlText w:val="%1."/>
      <w:lvlJc w:val="left"/>
      <w:pPr>
        <w:tabs>
          <w:tab w:val="num" w:pos="900"/>
        </w:tabs>
        <w:ind w:left="540" w:hanging="360"/>
      </w:pPr>
    </w:lvl>
    <w:lvl w:ilvl="1" w:tplc="3A8A0A9A">
      <w:numFmt w:val="decimal"/>
      <w:lvlText w:val=""/>
      <w:lvlJc w:val="left"/>
    </w:lvl>
    <w:lvl w:ilvl="2" w:tplc="2876B688">
      <w:numFmt w:val="decimal"/>
      <w:lvlText w:val=""/>
      <w:lvlJc w:val="left"/>
    </w:lvl>
    <w:lvl w:ilvl="3" w:tplc="1C041ED8">
      <w:numFmt w:val="decimal"/>
      <w:lvlText w:val=""/>
      <w:lvlJc w:val="left"/>
    </w:lvl>
    <w:lvl w:ilvl="4" w:tplc="9064B64C">
      <w:numFmt w:val="decimal"/>
      <w:lvlText w:val=""/>
      <w:lvlJc w:val="left"/>
    </w:lvl>
    <w:lvl w:ilvl="5" w:tplc="F0904CF6">
      <w:numFmt w:val="decimal"/>
      <w:lvlText w:val=""/>
      <w:lvlJc w:val="left"/>
    </w:lvl>
    <w:lvl w:ilvl="6" w:tplc="D110F1AC">
      <w:numFmt w:val="decimal"/>
      <w:lvlText w:val=""/>
      <w:lvlJc w:val="left"/>
    </w:lvl>
    <w:lvl w:ilvl="7" w:tplc="D47C29CE">
      <w:numFmt w:val="decimal"/>
      <w:lvlText w:val=""/>
      <w:lvlJc w:val="left"/>
    </w:lvl>
    <w:lvl w:ilvl="8" w:tplc="30268D1E">
      <w:numFmt w:val="decimal"/>
      <w:lvlText w:val=""/>
      <w:lvlJc w:val="left"/>
    </w:lvl>
  </w:abstractNum>
  <w:abstractNum w:abstractNumId="8" w15:restartNumberingAfterBreak="0">
    <w:nsid w:val="7AC0587B"/>
    <w:multiLevelType w:val="hybridMultilevel"/>
    <w:tmpl w:val="483EE16E"/>
    <w:lvl w:ilvl="0" w:tplc="B3F68BB2">
      <w:start w:val="1"/>
      <w:numFmt w:val="decimal"/>
      <w:lvlText w:val="%1."/>
      <w:lvlJc w:val="left"/>
      <w:pPr>
        <w:tabs>
          <w:tab w:val="num" w:pos="900"/>
        </w:tabs>
        <w:ind w:left="540" w:hanging="360"/>
      </w:pPr>
    </w:lvl>
    <w:lvl w:ilvl="1" w:tplc="9C52879A">
      <w:numFmt w:val="decimal"/>
      <w:lvlText w:val=""/>
      <w:lvlJc w:val="left"/>
    </w:lvl>
    <w:lvl w:ilvl="2" w:tplc="824C047E">
      <w:numFmt w:val="decimal"/>
      <w:lvlText w:val=""/>
      <w:lvlJc w:val="left"/>
    </w:lvl>
    <w:lvl w:ilvl="3" w:tplc="BFB2BF26">
      <w:numFmt w:val="decimal"/>
      <w:lvlText w:val=""/>
      <w:lvlJc w:val="left"/>
    </w:lvl>
    <w:lvl w:ilvl="4" w:tplc="A94AEE9A">
      <w:numFmt w:val="decimal"/>
      <w:lvlText w:val=""/>
      <w:lvlJc w:val="left"/>
    </w:lvl>
    <w:lvl w:ilvl="5" w:tplc="4648925A">
      <w:numFmt w:val="decimal"/>
      <w:lvlText w:val=""/>
      <w:lvlJc w:val="left"/>
    </w:lvl>
    <w:lvl w:ilvl="6" w:tplc="F64C7BBA">
      <w:numFmt w:val="decimal"/>
      <w:lvlText w:val=""/>
      <w:lvlJc w:val="left"/>
    </w:lvl>
    <w:lvl w:ilvl="7" w:tplc="3356C710">
      <w:numFmt w:val="decimal"/>
      <w:lvlText w:val=""/>
      <w:lvlJc w:val="left"/>
    </w:lvl>
    <w:lvl w:ilvl="8" w:tplc="6E8EB904">
      <w:numFmt w:val="decimal"/>
      <w:lvlText w:val=""/>
      <w:lvlJc w:val="left"/>
    </w:lvl>
  </w:abstractNum>
  <w:abstractNum w:abstractNumId="9" w15:restartNumberingAfterBreak="0">
    <w:nsid w:val="7E9A3EDA"/>
    <w:multiLevelType w:val="hybridMultilevel"/>
    <w:tmpl w:val="CD1EA3D2"/>
    <w:lvl w:ilvl="0" w:tplc="17DEF1E6">
      <w:start w:val="1"/>
      <w:numFmt w:val="decimal"/>
      <w:lvlText w:val="%1."/>
      <w:lvlJc w:val="left"/>
      <w:pPr>
        <w:tabs>
          <w:tab w:val="num" w:pos="900"/>
        </w:tabs>
        <w:ind w:left="540" w:hanging="360"/>
      </w:pPr>
    </w:lvl>
    <w:lvl w:ilvl="1" w:tplc="8D080B62">
      <w:numFmt w:val="decimal"/>
      <w:lvlText w:val=""/>
      <w:lvlJc w:val="left"/>
    </w:lvl>
    <w:lvl w:ilvl="2" w:tplc="25C20082">
      <w:numFmt w:val="decimal"/>
      <w:lvlText w:val=""/>
      <w:lvlJc w:val="left"/>
    </w:lvl>
    <w:lvl w:ilvl="3" w:tplc="C6BE158A">
      <w:numFmt w:val="decimal"/>
      <w:lvlText w:val=""/>
      <w:lvlJc w:val="left"/>
    </w:lvl>
    <w:lvl w:ilvl="4" w:tplc="9E3CDA66">
      <w:numFmt w:val="decimal"/>
      <w:lvlText w:val=""/>
      <w:lvlJc w:val="left"/>
    </w:lvl>
    <w:lvl w:ilvl="5" w:tplc="05B07214">
      <w:numFmt w:val="decimal"/>
      <w:lvlText w:val=""/>
      <w:lvlJc w:val="left"/>
    </w:lvl>
    <w:lvl w:ilvl="6" w:tplc="E9CA756E">
      <w:numFmt w:val="decimal"/>
      <w:lvlText w:val=""/>
      <w:lvlJc w:val="left"/>
    </w:lvl>
    <w:lvl w:ilvl="7" w:tplc="5FF84198">
      <w:numFmt w:val="decimal"/>
      <w:lvlText w:val=""/>
      <w:lvlJc w:val="left"/>
    </w:lvl>
    <w:lvl w:ilvl="8" w:tplc="E49613BA">
      <w:numFmt w:val="decimal"/>
      <w:lvlText w:val=""/>
      <w:lvlJc w:val="left"/>
    </w:lvl>
  </w:abstractNum>
  <w:num w:numId="1" w16cid:durableId="1580669985">
    <w:abstractNumId w:val="2"/>
  </w:num>
  <w:num w:numId="2" w16cid:durableId="1274287567">
    <w:abstractNumId w:val="3"/>
  </w:num>
  <w:num w:numId="3" w16cid:durableId="2139299546">
    <w:abstractNumId w:val="6"/>
  </w:num>
  <w:num w:numId="4" w16cid:durableId="210461849">
    <w:abstractNumId w:val="8"/>
  </w:num>
  <w:num w:numId="5" w16cid:durableId="629896263">
    <w:abstractNumId w:val="0"/>
  </w:num>
  <w:num w:numId="6" w16cid:durableId="1811284097">
    <w:abstractNumId w:val="7"/>
  </w:num>
  <w:num w:numId="7" w16cid:durableId="1108431297">
    <w:abstractNumId w:val="5"/>
  </w:num>
  <w:num w:numId="8" w16cid:durableId="1151142868">
    <w:abstractNumId w:val="4"/>
  </w:num>
  <w:num w:numId="9" w16cid:durableId="1695762409">
    <w:abstractNumId w:val="1"/>
  </w:num>
  <w:num w:numId="10" w16cid:durableId="1158234034">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 Brooks">
    <w15:presenceInfo w15:providerId="AD" w15:userId="S::dbrooks@hmns.org::ce96bf2f-c250-4cac-a403-9677d040feae"/>
  </w15:person>
  <w15:person w15:author="Kathleen Havens">
    <w15:presenceInfo w15:providerId="Windows Live" w15:userId="1689dc8059cd92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2E"/>
    <w:rsid w:val="000056C5"/>
    <w:rsid w:val="0001402E"/>
    <w:rsid w:val="0002249D"/>
    <w:rsid w:val="00051E4D"/>
    <w:rsid w:val="000731AC"/>
    <w:rsid w:val="00073C98"/>
    <w:rsid w:val="0009437B"/>
    <w:rsid w:val="00097368"/>
    <w:rsid w:val="000A3FDF"/>
    <w:rsid w:val="000B517C"/>
    <w:rsid w:val="000C0FAF"/>
    <w:rsid w:val="000E0D55"/>
    <w:rsid w:val="000F7A7B"/>
    <w:rsid w:val="00122CF3"/>
    <w:rsid w:val="001270DB"/>
    <w:rsid w:val="00145264"/>
    <w:rsid w:val="001658A3"/>
    <w:rsid w:val="00171BA9"/>
    <w:rsid w:val="001A199A"/>
    <w:rsid w:val="001A79F0"/>
    <w:rsid w:val="001E1561"/>
    <w:rsid w:val="001E32F0"/>
    <w:rsid w:val="001F2BAE"/>
    <w:rsid w:val="001F37C1"/>
    <w:rsid w:val="001F42CD"/>
    <w:rsid w:val="00204396"/>
    <w:rsid w:val="00230D8E"/>
    <w:rsid w:val="00232D84"/>
    <w:rsid w:val="00243443"/>
    <w:rsid w:val="00245959"/>
    <w:rsid w:val="00270D33"/>
    <w:rsid w:val="00271C24"/>
    <w:rsid w:val="00282365"/>
    <w:rsid w:val="00286AE3"/>
    <w:rsid w:val="00291CF3"/>
    <w:rsid w:val="002B026C"/>
    <w:rsid w:val="003159BF"/>
    <w:rsid w:val="003312DA"/>
    <w:rsid w:val="00396C55"/>
    <w:rsid w:val="003A4AF8"/>
    <w:rsid w:val="003A76A8"/>
    <w:rsid w:val="003B0295"/>
    <w:rsid w:val="00404168"/>
    <w:rsid w:val="00413BFC"/>
    <w:rsid w:val="00413E12"/>
    <w:rsid w:val="004169C3"/>
    <w:rsid w:val="0044442F"/>
    <w:rsid w:val="00464BC3"/>
    <w:rsid w:val="00480540"/>
    <w:rsid w:val="004821B0"/>
    <w:rsid w:val="004E1C84"/>
    <w:rsid w:val="004F72EC"/>
    <w:rsid w:val="005252E1"/>
    <w:rsid w:val="00530DD6"/>
    <w:rsid w:val="0054537D"/>
    <w:rsid w:val="005529B0"/>
    <w:rsid w:val="00553A0F"/>
    <w:rsid w:val="00572D7C"/>
    <w:rsid w:val="005843E9"/>
    <w:rsid w:val="005861DE"/>
    <w:rsid w:val="005A13D3"/>
    <w:rsid w:val="005B1FC2"/>
    <w:rsid w:val="00620C99"/>
    <w:rsid w:val="00622F79"/>
    <w:rsid w:val="00633318"/>
    <w:rsid w:val="00641B98"/>
    <w:rsid w:val="00645A9E"/>
    <w:rsid w:val="0068623C"/>
    <w:rsid w:val="006A6829"/>
    <w:rsid w:val="00722C5B"/>
    <w:rsid w:val="00741CDD"/>
    <w:rsid w:val="007F17BC"/>
    <w:rsid w:val="0083411A"/>
    <w:rsid w:val="00851884"/>
    <w:rsid w:val="008654D8"/>
    <w:rsid w:val="008A40F5"/>
    <w:rsid w:val="008B082B"/>
    <w:rsid w:val="008B2445"/>
    <w:rsid w:val="009014FF"/>
    <w:rsid w:val="00904E6B"/>
    <w:rsid w:val="00915C50"/>
    <w:rsid w:val="00943988"/>
    <w:rsid w:val="00985917"/>
    <w:rsid w:val="00986D5B"/>
    <w:rsid w:val="009974AA"/>
    <w:rsid w:val="009A4581"/>
    <w:rsid w:val="009B03D1"/>
    <w:rsid w:val="009B355D"/>
    <w:rsid w:val="009D1C21"/>
    <w:rsid w:val="00A303A8"/>
    <w:rsid w:val="00A4327A"/>
    <w:rsid w:val="00A55A75"/>
    <w:rsid w:val="00A62453"/>
    <w:rsid w:val="00A9700A"/>
    <w:rsid w:val="00AF4874"/>
    <w:rsid w:val="00AF50E2"/>
    <w:rsid w:val="00B03772"/>
    <w:rsid w:val="00B23C56"/>
    <w:rsid w:val="00B36606"/>
    <w:rsid w:val="00B66414"/>
    <w:rsid w:val="00B67D7B"/>
    <w:rsid w:val="00B82877"/>
    <w:rsid w:val="00BA73DF"/>
    <w:rsid w:val="00BD0594"/>
    <w:rsid w:val="00C1258F"/>
    <w:rsid w:val="00C24D1C"/>
    <w:rsid w:val="00C4636D"/>
    <w:rsid w:val="00C85317"/>
    <w:rsid w:val="00C96A37"/>
    <w:rsid w:val="00CA463B"/>
    <w:rsid w:val="00CE5FC2"/>
    <w:rsid w:val="00D333B4"/>
    <w:rsid w:val="00D5428B"/>
    <w:rsid w:val="00D634EA"/>
    <w:rsid w:val="00D745E5"/>
    <w:rsid w:val="00DA4B41"/>
    <w:rsid w:val="00DA6FD5"/>
    <w:rsid w:val="00DC21C3"/>
    <w:rsid w:val="00DE1446"/>
    <w:rsid w:val="00DE6C21"/>
    <w:rsid w:val="00E00E9C"/>
    <w:rsid w:val="00E359FB"/>
    <w:rsid w:val="00E363CF"/>
    <w:rsid w:val="00E472D1"/>
    <w:rsid w:val="00E76236"/>
    <w:rsid w:val="00E857CC"/>
    <w:rsid w:val="00E95B24"/>
    <w:rsid w:val="00E960FD"/>
    <w:rsid w:val="00EC298E"/>
    <w:rsid w:val="00EE7FC1"/>
    <w:rsid w:val="00EF43B9"/>
    <w:rsid w:val="00F24BC0"/>
    <w:rsid w:val="00F40F24"/>
    <w:rsid w:val="00F41E80"/>
    <w:rsid w:val="00F45BA1"/>
    <w:rsid w:val="00F60EE9"/>
    <w:rsid w:val="00F71E9A"/>
    <w:rsid w:val="00F72AB3"/>
    <w:rsid w:val="00FB421D"/>
    <w:rsid w:val="00FC37D7"/>
    <w:rsid w:val="00FC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727EA"/>
  <w15:chartTrackingRefBased/>
  <w15:docId w15:val="{36135E05-37D7-4B1F-8D02-DDBBBFFF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C55"/>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014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02E"/>
    <w:rPr>
      <w:rFonts w:eastAsiaTheme="majorEastAsia" w:cstheme="majorBidi"/>
      <w:color w:val="272727" w:themeColor="text1" w:themeTint="D8"/>
    </w:rPr>
  </w:style>
  <w:style w:type="paragraph" w:styleId="Title">
    <w:name w:val="Title"/>
    <w:basedOn w:val="Normal"/>
    <w:next w:val="Normal"/>
    <w:link w:val="TitleChar"/>
    <w:uiPriority w:val="10"/>
    <w:qFormat/>
    <w:rsid w:val="00014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02E"/>
    <w:pPr>
      <w:spacing w:before="160"/>
      <w:jc w:val="center"/>
    </w:pPr>
    <w:rPr>
      <w:i/>
      <w:iCs/>
      <w:color w:val="404040" w:themeColor="text1" w:themeTint="BF"/>
    </w:rPr>
  </w:style>
  <w:style w:type="character" w:customStyle="1" w:styleId="QuoteChar">
    <w:name w:val="Quote Char"/>
    <w:basedOn w:val="DefaultParagraphFont"/>
    <w:link w:val="Quote"/>
    <w:uiPriority w:val="29"/>
    <w:rsid w:val="0001402E"/>
    <w:rPr>
      <w:i/>
      <w:iCs/>
      <w:color w:val="404040" w:themeColor="text1" w:themeTint="BF"/>
    </w:rPr>
  </w:style>
  <w:style w:type="paragraph" w:styleId="ListParagraph">
    <w:name w:val="List Paragraph"/>
    <w:basedOn w:val="Normal"/>
    <w:uiPriority w:val="34"/>
    <w:qFormat/>
    <w:rsid w:val="0001402E"/>
    <w:pPr>
      <w:ind w:left="720"/>
      <w:contextualSpacing/>
    </w:pPr>
  </w:style>
  <w:style w:type="character" w:styleId="IntenseEmphasis">
    <w:name w:val="Intense Emphasis"/>
    <w:basedOn w:val="DefaultParagraphFont"/>
    <w:uiPriority w:val="21"/>
    <w:qFormat/>
    <w:rsid w:val="0001402E"/>
    <w:rPr>
      <w:i/>
      <w:iCs/>
      <w:color w:val="0F4761" w:themeColor="accent1" w:themeShade="BF"/>
    </w:rPr>
  </w:style>
  <w:style w:type="paragraph" w:styleId="IntenseQuote">
    <w:name w:val="Intense Quote"/>
    <w:basedOn w:val="Normal"/>
    <w:next w:val="Normal"/>
    <w:link w:val="IntenseQuoteChar"/>
    <w:uiPriority w:val="30"/>
    <w:qFormat/>
    <w:rsid w:val="00014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02E"/>
    <w:rPr>
      <w:i/>
      <w:iCs/>
      <w:color w:val="0F4761" w:themeColor="accent1" w:themeShade="BF"/>
    </w:rPr>
  </w:style>
  <w:style w:type="character" w:styleId="IntenseReference">
    <w:name w:val="Intense Reference"/>
    <w:basedOn w:val="DefaultParagraphFont"/>
    <w:uiPriority w:val="32"/>
    <w:qFormat/>
    <w:rsid w:val="0001402E"/>
    <w:rPr>
      <w:b/>
      <w:bCs/>
      <w:smallCaps/>
      <w:color w:val="0F4761" w:themeColor="accent1" w:themeShade="BF"/>
      <w:spacing w:val="5"/>
    </w:rPr>
  </w:style>
  <w:style w:type="paragraph" w:styleId="BalloonText">
    <w:name w:val="Balloon Text"/>
    <w:basedOn w:val="Normal"/>
    <w:link w:val="BalloonTextChar"/>
    <w:uiPriority w:val="99"/>
    <w:semiHidden/>
    <w:unhideWhenUsed/>
    <w:rsid w:val="00CA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63B"/>
    <w:rPr>
      <w:rFonts w:ascii="Segoe UI" w:hAnsi="Segoe UI" w:cs="Segoe UI"/>
      <w:sz w:val="18"/>
      <w:szCs w:val="18"/>
    </w:rPr>
  </w:style>
  <w:style w:type="paragraph" w:styleId="Header">
    <w:name w:val="header"/>
    <w:basedOn w:val="Normal"/>
    <w:link w:val="HeaderChar"/>
    <w:uiPriority w:val="99"/>
    <w:unhideWhenUsed/>
    <w:rsid w:val="009B3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55D"/>
  </w:style>
  <w:style w:type="paragraph" w:styleId="Footer">
    <w:name w:val="footer"/>
    <w:basedOn w:val="Normal"/>
    <w:link w:val="FooterChar"/>
    <w:uiPriority w:val="99"/>
    <w:unhideWhenUsed/>
    <w:rsid w:val="009B3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55D"/>
  </w:style>
  <w:style w:type="character" w:styleId="CommentReference">
    <w:name w:val="annotation reference"/>
    <w:basedOn w:val="DefaultParagraphFont"/>
    <w:uiPriority w:val="99"/>
    <w:semiHidden/>
    <w:unhideWhenUsed/>
    <w:rsid w:val="00A4327A"/>
    <w:rPr>
      <w:sz w:val="16"/>
      <w:szCs w:val="16"/>
    </w:rPr>
  </w:style>
  <w:style w:type="paragraph" w:styleId="CommentText">
    <w:name w:val="annotation text"/>
    <w:basedOn w:val="Normal"/>
    <w:link w:val="CommentTextChar"/>
    <w:uiPriority w:val="99"/>
    <w:unhideWhenUsed/>
    <w:rsid w:val="00A4327A"/>
    <w:pPr>
      <w:spacing w:line="240" w:lineRule="auto"/>
    </w:pPr>
    <w:rPr>
      <w:sz w:val="20"/>
      <w:szCs w:val="20"/>
    </w:rPr>
  </w:style>
  <w:style w:type="character" w:customStyle="1" w:styleId="CommentTextChar">
    <w:name w:val="Comment Text Char"/>
    <w:basedOn w:val="DefaultParagraphFont"/>
    <w:link w:val="CommentText"/>
    <w:uiPriority w:val="99"/>
    <w:rsid w:val="00A4327A"/>
    <w:rPr>
      <w:rFonts w:ascii="Georg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4327A"/>
    <w:rPr>
      <w:b/>
      <w:bCs/>
    </w:rPr>
  </w:style>
  <w:style w:type="character" w:customStyle="1" w:styleId="CommentSubjectChar">
    <w:name w:val="Comment Subject Char"/>
    <w:basedOn w:val="CommentTextChar"/>
    <w:link w:val="CommentSubject"/>
    <w:uiPriority w:val="99"/>
    <w:semiHidden/>
    <w:rsid w:val="00A4327A"/>
    <w:rPr>
      <w:rFonts w:ascii="Georg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3958">
      <w:bodyDiv w:val="1"/>
      <w:marLeft w:val="0"/>
      <w:marRight w:val="0"/>
      <w:marTop w:val="0"/>
      <w:marBottom w:val="0"/>
      <w:divBdr>
        <w:top w:val="none" w:sz="0" w:space="0" w:color="auto"/>
        <w:left w:val="none" w:sz="0" w:space="0" w:color="auto"/>
        <w:bottom w:val="none" w:sz="0" w:space="0" w:color="auto"/>
        <w:right w:val="none" w:sz="0" w:space="0" w:color="auto"/>
      </w:divBdr>
    </w:div>
    <w:div w:id="301425463">
      <w:bodyDiv w:val="1"/>
      <w:marLeft w:val="0"/>
      <w:marRight w:val="0"/>
      <w:marTop w:val="0"/>
      <w:marBottom w:val="0"/>
      <w:divBdr>
        <w:top w:val="none" w:sz="0" w:space="0" w:color="auto"/>
        <w:left w:val="none" w:sz="0" w:space="0" w:color="auto"/>
        <w:bottom w:val="none" w:sz="0" w:space="0" w:color="auto"/>
        <w:right w:val="none" w:sz="0" w:space="0" w:color="auto"/>
      </w:divBdr>
    </w:div>
    <w:div w:id="708384764">
      <w:bodyDiv w:val="1"/>
      <w:marLeft w:val="0"/>
      <w:marRight w:val="0"/>
      <w:marTop w:val="0"/>
      <w:marBottom w:val="0"/>
      <w:divBdr>
        <w:top w:val="none" w:sz="0" w:space="0" w:color="auto"/>
        <w:left w:val="none" w:sz="0" w:space="0" w:color="auto"/>
        <w:bottom w:val="none" w:sz="0" w:space="0" w:color="auto"/>
        <w:right w:val="none" w:sz="0" w:space="0" w:color="auto"/>
      </w:divBdr>
    </w:div>
    <w:div w:id="1045641932">
      <w:bodyDiv w:val="1"/>
      <w:marLeft w:val="0"/>
      <w:marRight w:val="0"/>
      <w:marTop w:val="0"/>
      <w:marBottom w:val="0"/>
      <w:divBdr>
        <w:top w:val="none" w:sz="0" w:space="0" w:color="auto"/>
        <w:left w:val="none" w:sz="0" w:space="0" w:color="auto"/>
        <w:bottom w:val="none" w:sz="0" w:space="0" w:color="auto"/>
        <w:right w:val="none" w:sz="0" w:space="0" w:color="auto"/>
      </w:divBdr>
    </w:div>
    <w:div w:id="1075396228">
      <w:bodyDiv w:val="1"/>
      <w:marLeft w:val="0"/>
      <w:marRight w:val="0"/>
      <w:marTop w:val="0"/>
      <w:marBottom w:val="0"/>
      <w:divBdr>
        <w:top w:val="none" w:sz="0" w:space="0" w:color="auto"/>
        <w:left w:val="none" w:sz="0" w:space="0" w:color="auto"/>
        <w:bottom w:val="none" w:sz="0" w:space="0" w:color="auto"/>
        <w:right w:val="none" w:sz="0" w:space="0" w:color="auto"/>
      </w:divBdr>
    </w:div>
    <w:div w:id="1301691453">
      <w:bodyDiv w:val="1"/>
      <w:marLeft w:val="0"/>
      <w:marRight w:val="0"/>
      <w:marTop w:val="0"/>
      <w:marBottom w:val="0"/>
      <w:divBdr>
        <w:top w:val="none" w:sz="0" w:space="0" w:color="auto"/>
        <w:left w:val="none" w:sz="0" w:space="0" w:color="auto"/>
        <w:bottom w:val="none" w:sz="0" w:space="0" w:color="auto"/>
        <w:right w:val="none" w:sz="0" w:space="0" w:color="auto"/>
      </w:divBdr>
    </w:div>
    <w:div w:id="1611470779">
      <w:bodyDiv w:val="1"/>
      <w:marLeft w:val="0"/>
      <w:marRight w:val="0"/>
      <w:marTop w:val="0"/>
      <w:marBottom w:val="0"/>
      <w:divBdr>
        <w:top w:val="none" w:sz="0" w:space="0" w:color="auto"/>
        <w:left w:val="none" w:sz="0" w:space="0" w:color="auto"/>
        <w:bottom w:val="none" w:sz="0" w:space="0" w:color="auto"/>
        <w:right w:val="none" w:sz="0" w:space="0" w:color="auto"/>
      </w:divBdr>
    </w:div>
    <w:div w:id="1698504267">
      <w:bodyDiv w:val="1"/>
      <w:marLeft w:val="0"/>
      <w:marRight w:val="0"/>
      <w:marTop w:val="0"/>
      <w:marBottom w:val="0"/>
      <w:divBdr>
        <w:top w:val="none" w:sz="0" w:space="0" w:color="auto"/>
        <w:left w:val="none" w:sz="0" w:space="0" w:color="auto"/>
        <w:bottom w:val="none" w:sz="0" w:space="0" w:color="auto"/>
        <w:right w:val="none" w:sz="0" w:space="0" w:color="auto"/>
      </w:divBdr>
    </w:div>
    <w:div w:id="1750536519">
      <w:bodyDiv w:val="1"/>
      <w:marLeft w:val="0"/>
      <w:marRight w:val="0"/>
      <w:marTop w:val="0"/>
      <w:marBottom w:val="0"/>
      <w:divBdr>
        <w:top w:val="none" w:sz="0" w:space="0" w:color="auto"/>
        <w:left w:val="none" w:sz="0" w:space="0" w:color="auto"/>
        <w:bottom w:val="none" w:sz="0" w:space="0" w:color="auto"/>
        <w:right w:val="none" w:sz="0" w:space="0" w:color="auto"/>
      </w:divBdr>
    </w:div>
    <w:div w:id="1794132705">
      <w:bodyDiv w:val="1"/>
      <w:marLeft w:val="0"/>
      <w:marRight w:val="0"/>
      <w:marTop w:val="0"/>
      <w:marBottom w:val="0"/>
      <w:divBdr>
        <w:top w:val="none" w:sz="0" w:space="0" w:color="auto"/>
        <w:left w:val="none" w:sz="0" w:space="0" w:color="auto"/>
        <w:bottom w:val="none" w:sz="0" w:space="0" w:color="auto"/>
        <w:right w:val="none" w:sz="0" w:space="0" w:color="auto"/>
      </w:divBdr>
    </w:div>
    <w:div w:id="1926649431">
      <w:bodyDiv w:val="1"/>
      <w:marLeft w:val="0"/>
      <w:marRight w:val="0"/>
      <w:marTop w:val="0"/>
      <w:marBottom w:val="0"/>
      <w:divBdr>
        <w:top w:val="none" w:sz="0" w:space="0" w:color="auto"/>
        <w:left w:val="none" w:sz="0" w:space="0" w:color="auto"/>
        <w:bottom w:val="none" w:sz="0" w:space="0" w:color="auto"/>
        <w:right w:val="none" w:sz="0" w:space="0" w:color="auto"/>
      </w:divBdr>
    </w:div>
    <w:div w:id="1977366515">
      <w:bodyDiv w:val="1"/>
      <w:marLeft w:val="0"/>
      <w:marRight w:val="0"/>
      <w:marTop w:val="0"/>
      <w:marBottom w:val="0"/>
      <w:divBdr>
        <w:top w:val="none" w:sz="0" w:space="0" w:color="auto"/>
        <w:left w:val="none" w:sz="0" w:space="0" w:color="auto"/>
        <w:bottom w:val="none" w:sz="0" w:space="0" w:color="auto"/>
        <w:right w:val="none" w:sz="0" w:space="0" w:color="auto"/>
      </w:divBdr>
    </w:div>
    <w:div w:id="212796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hmn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E512-65B5-4A38-8902-4BE7D6E5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1318</Words>
  <Characters>7741</Characters>
  <Application>Microsoft Office Word</Application>
  <DocSecurity>0</DocSecurity>
  <Lines>172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Havens</dc:creator>
  <cp:keywords/>
  <dc:description/>
  <cp:lastModifiedBy>Kathleen Havens</cp:lastModifiedBy>
  <cp:revision>2</cp:revision>
  <cp:lastPrinted>2025-05-23T16:58:00Z</cp:lastPrinted>
  <dcterms:created xsi:type="dcterms:W3CDTF">2026-04-27T17:45:00Z</dcterms:created>
  <dcterms:modified xsi:type="dcterms:W3CDTF">2026-04-27T17:45:00Z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8d7319e3-7ff3-48bf-b083-6999a57eb022</vt:lpwstr>
  </property>
</Properties>
</file>